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1956"/>
        <w:gridCol w:w="4536"/>
        <w:gridCol w:w="5670"/>
        <w:gridCol w:w="2977"/>
      </w:tblGrid>
      <w:tr w:rsidR="00C809D6" w:rsidRPr="00510AA0" w14:paraId="2831D536" w14:textId="77777777" w:rsidTr="005141ED">
        <w:trPr>
          <w:trHeight w:val="422"/>
          <w:tblHeader/>
        </w:trPr>
        <w:tc>
          <w:tcPr>
            <w:tcW w:w="538" w:type="dxa"/>
            <w:shd w:val="clear" w:color="auto" w:fill="auto"/>
            <w:hideMark/>
          </w:tcPr>
          <w:p w14:paraId="436405C1" w14:textId="48886A63" w:rsidR="0028158C" w:rsidRPr="00D7067A" w:rsidRDefault="00C1055B" w:rsidP="00EC7531">
            <w:pPr>
              <w:contextualSpacing/>
              <w:jc w:val="both"/>
              <w:rPr>
                <w:rFonts w:ascii="Arial" w:hAnsi="Arial" w:cs="Arial"/>
                <w:b/>
                <w:bCs/>
                <w:color w:val="000000"/>
              </w:rPr>
            </w:pPr>
            <w:r w:rsidRPr="00D7067A">
              <w:rPr>
                <w:rFonts w:ascii="Arial" w:hAnsi="Arial" w:cs="Arial"/>
                <w:b/>
                <w:bCs/>
                <w:color w:val="000000"/>
              </w:rPr>
              <w:t>S N</w:t>
            </w:r>
            <w:r w:rsidR="002E5CE4" w:rsidRPr="00D7067A">
              <w:rPr>
                <w:rFonts w:ascii="Arial" w:hAnsi="Arial" w:cs="Arial"/>
                <w:b/>
                <w:bCs/>
                <w:color w:val="000000"/>
              </w:rPr>
              <w:t>o</w:t>
            </w:r>
          </w:p>
        </w:tc>
        <w:tc>
          <w:tcPr>
            <w:tcW w:w="1956" w:type="dxa"/>
            <w:shd w:val="clear" w:color="auto" w:fill="auto"/>
            <w:hideMark/>
          </w:tcPr>
          <w:p w14:paraId="6F3DA496" w14:textId="77777777" w:rsidR="0028158C" w:rsidRPr="00D7067A" w:rsidRDefault="0028158C" w:rsidP="00EC7531">
            <w:pPr>
              <w:contextualSpacing/>
              <w:jc w:val="both"/>
              <w:rPr>
                <w:rFonts w:ascii="Arial" w:hAnsi="Arial" w:cs="Arial"/>
                <w:b/>
                <w:bCs/>
                <w:color w:val="000000"/>
              </w:rPr>
            </w:pPr>
            <w:r w:rsidRPr="00D7067A">
              <w:rPr>
                <w:rFonts w:ascii="Arial" w:hAnsi="Arial" w:cs="Arial"/>
                <w:b/>
                <w:bCs/>
                <w:color w:val="000000"/>
              </w:rPr>
              <w:t>Clause</w:t>
            </w:r>
          </w:p>
        </w:tc>
        <w:tc>
          <w:tcPr>
            <w:tcW w:w="4536" w:type="dxa"/>
            <w:shd w:val="clear" w:color="auto" w:fill="auto"/>
            <w:hideMark/>
          </w:tcPr>
          <w:p w14:paraId="2AE008C7" w14:textId="77777777" w:rsidR="0028158C" w:rsidRPr="00D7067A" w:rsidRDefault="0028158C" w:rsidP="00EC7531">
            <w:pPr>
              <w:contextualSpacing/>
              <w:jc w:val="both"/>
              <w:rPr>
                <w:rFonts w:ascii="Arial" w:hAnsi="Arial" w:cs="Arial"/>
                <w:b/>
                <w:bCs/>
                <w:color w:val="000000"/>
              </w:rPr>
            </w:pPr>
            <w:r w:rsidRPr="00D7067A">
              <w:rPr>
                <w:rFonts w:ascii="Arial" w:hAnsi="Arial" w:cs="Arial"/>
                <w:b/>
                <w:bCs/>
                <w:color w:val="000000"/>
              </w:rPr>
              <w:t>Provision of Bidding Documents</w:t>
            </w:r>
          </w:p>
        </w:tc>
        <w:tc>
          <w:tcPr>
            <w:tcW w:w="5670" w:type="dxa"/>
            <w:shd w:val="clear" w:color="auto" w:fill="auto"/>
            <w:hideMark/>
          </w:tcPr>
          <w:p w14:paraId="6FBD7E8D" w14:textId="77777777" w:rsidR="0028158C" w:rsidRPr="00D7067A" w:rsidRDefault="0028158C" w:rsidP="00EC7531">
            <w:pPr>
              <w:contextualSpacing/>
              <w:jc w:val="both"/>
              <w:rPr>
                <w:rFonts w:ascii="Arial" w:hAnsi="Arial" w:cs="Arial"/>
                <w:b/>
                <w:bCs/>
                <w:color w:val="000000"/>
              </w:rPr>
            </w:pPr>
            <w:r w:rsidRPr="00D7067A">
              <w:rPr>
                <w:rFonts w:ascii="Arial" w:hAnsi="Arial" w:cs="Arial"/>
                <w:b/>
                <w:bCs/>
                <w:color w:val="000000"/>
              </w:rPr>
              <w:t>Bidder’s Query</w:t>
            </w:r>
          </w:p>
        </w:tc>
        <w:tc>
          <w:tcPr>
            <w:tcW w:w="2977" w:type="dxa"/>
            <w:shd w:val="clear" w:color="auto" w:fill="auto"/>
            <w:noWrap/>
            <w:hideMark/>
          </w:tcPr>
          <w:p w14:paraId="53ACD345" w14:textId="3869C56E" w:rsidR="0028158C" w:rsidRPr="00D7067A" w:rsidRDefault="19793F68" w:rsidP="00EC7531">
            <w:pPr>
              <w:contextualSpacing/>
              <w:jc w:val="both"/>
              <w:rPr>
                <w:rFonts w:ascii="Arial" w:hAnsi="Arial" w:cs="Arial"/>
                <w:b/>
                <w:bCs/>
                <w:color w:val="000000"/>
              </w:rPr>
            </w:pPr>
            <w:r w:rsidRPr="00D7067A">
              <w:rPr>
                <w:rFonts w:ascii="Arial" w:hAnsi="Arial" w:cs="Arial"/>
                <w:b/>
                <w:bCs/>
                <w:color w:val="000000" w:themeColor="text1"/>
              </w:rPr>
              <w:t>POWERGRID</w:t>
            </w:r>
            <w:r w:rsidR="2C438D01" w:rsidRPr="00D7067A">
              <w:rPr>
                <w:rFonts w:ascii="Arial" w:hAnsi="Arial" w:cs="Arial"/>
                <w:b/>
                <w:bCs/>
                <w:color w:val="000000" w:themeColor="text1"/>
              </w:rPr>
              <w:t>'s Reply</w:t>
            </w:r>
          </w:p>
        </w:tc>
      </w:tr>
      <w:tr w:rsidR="00044883" w:rsidRPr="00510AA0" w14:paraId="4E6F5E62" w14:textId="77777777" w:rsidTr="005141ED">
        <w:trPr>
          <w:trHeight w:val="1710"/>
        </w:trPr>
        <w:tc>
          <w:tcPr>
            <w:tcW w:w="538" w:type="dxa"/>
            <w:shd w:val="clear" w:color="auto" w:fill="auto"/>
            <w:noWrap/>
          </w:tcPr>
          <w:p w14:paraId="2BC42A0B" w14:textId="77777777" w:rsidR="00044883" w:rsidRPr="00D7067A" w:rsidRDefault="00044883" w:rsidP="00EC7531">
            <w:pPr>
              <w:pStyle w:val="ListParagraph"/>
              <w:numPr>
                <w:ilvl w:val="0"/>
                <w:numId w:val="46"/>
              </w:numPr>
              <w:jc w:val="both"/>
              <w:rPr>
                <w:rFonts w:ascii="Arial" w:hAnsi="Arial" w:cs="Arial"/>
                <w:color w:val="000000"/>
              </w:rPr>
            </w:pPr>
          </w:p>
        </w:tc>
        <w:tc>
          <w:tcPr>
            <w:tcW w:w="1956" w:type="dxa"/>
            <w:shd w:val="clear" w:color="auto" w:fill="auto"/>
          </w:tcPr>
          <w:p w14:paraId="1F8DB0FB" w14:textId="30BC43B3" w:rsidR="00044883" w:rsidRPr="00D7067A" w:rsidRDefault="00044883" w:rsidP="00EC7531">
            <w:pPr>
              <w:jc w:val="both"/>
              <w:rPr>
                <w:rFonts w:ascii="Arial" w:hAnsi="Arial" w:cs="Arial"/>
                <w:color w:val="000000"/>
              </w:rPr>
            </w:pPr>
            <w:r w:rsidRPr="00D7067A">
              <w:rPr>
                <w:rFonts w:ascii="Arial" w:hAnsi="Arial" w:cs="Arial"/>
                <w:color w:val="000000"/>
              </w:rPr>
              <w:t>Vol</w:t>
            </w:r>
            <w:r w:rsidR="00CF133B" w:rsidRPr="00D7067A">
              <w:rPr>
                <w:rFonts w:ascii="Arial" w:hAnsi="Arial" w:cs="Arial"/>
                <w:color w:val="000000"/>
              </w:rPr>
              <w:t xml:space="preserve">ume </w:t>
            </w:r>
            <w:r w:rsidRPr="00D7067A">
              <w:rPr>
                <w:rFonts w:ascii="Arial" w:hAnsi="Arial" w:cs="Arial"/>
                <w:color w:val="000000"/>
              </w:rPr>
              <w:t xml:space="preserve">II </w:t>
            </w:r>
            <w:r w:rsidR="003B3482" w:rsidRPr="00D7067A">
              <w:rPr>
                <w:rFonts w:ascii="Arial" w:hAnsi="Arial" w:cs="Arial"/>
                <w:color w:val="000000"/>
              </w:rPr>
              <w:t>Part-A</w:t>
            </w:r>
            <w:r w:rsidRPr="00D7067A">
              <w:rPr>
                <w:rFonts w:ascii="Arial" w:hAnsi="Arial" w:cs="Arial"/>
                <w:color w:val="000000"/>
              </w:rPr>
              <w:t xml:space="preserve">,  </w:t>
            </w:r>
            <w:r w:rsidR="00802997" w:rsidRPr="00D7067A">
              <w:rPr>
                <w:rFonts w:ascii="Arial" w:hAnsi="Arial" w:cs="Arial"/>
                <w:color w:val="000000"/>
              </w:rPr>
              <w:t>, Section-4, Clause no-4.2</w:t>
            </w:r>
            <w:r w:rsidR="00025642" w:rsidRPr="00510AA0">
              <w:rPr>
                <w:rFonts w:ascii="Arial" w:hAnsi="Arial" w:cs="Arial"/>
                <w:color w:val="000000"/>
              </w:rPr>
              <w:t>,</w:t>
            </w:r>
            <w:r w:rsidR="00025642" w:rsidRPr="00510AA0">
              <w:rPr>
                <w:rFonts w:ascii="Arial" w:hAnsi="Arial" w:cs="Arial"/>
              </w:rPr>
              <w:t xml:space="preserve"> </w:t>
            </w:r>
            <w:r w:rsidR="00025642" w:rsidRPr="00510AA0">
              <w:rPr>
                <w:rFonts w:ascii="Arial" w:hAnsi="Arial" w:cs="Arial"/>
                <w:color w:val="000000"/>
              </w:rPr>
              <w:t>Maintenance support</w:t>
            </w:r>
          </w:p>
        </w:tc>
        <w:tc>
          <w:tcPr>
            <w:tcW w:w="4536" w:type="dxa"/>
            <w:shd w:val="clear" w:color="auto" w:fill="auto"/>
          </w:tcPr>
          <w:p w14:paraId="19CB3D84" w14:textId="61544A4A" w:rsidR="00044883" w:rsidRPr="00D7067A" w:rsidRDefault="000546AE" w:rsidP="00EC7531">
            <w:pPr>
              <w:jc w:val="both"/>
              <w:rPr>
                <w:rFonts w:ascii="Arial" w:hAnsi="Arial" w:cs="Arial"/>
                <w:color w:val="000000"/>
              </w:rPr>
            </w:pPr>
            <w:r w:rsidRPr="00510AA0">
              <w:rPr>
                <w:rFonts w:ascii="Arial" w:hAnsi="Arial" w:cs="Arial"/>
                <w:color w:val="000000"/>
              </w:rPr>
              <w:t>For all third-party equipment (Hardware &amp; Software), Contractor shall have back to back support and warranty for all maintenance services &amp; availability of Security Patches along with supply of spare with appropriate response time from OEM/OEM Authorized representatives and these Back-to-Back contracts will be shared with owner before start of defect liability period.</w:t>
            </w:r>
          </w:p>
        </w:tc>
        <w:tc>
          <w:tcPr>
            <w:tcW w:w="5670" w:type="dxa"/>
            <w:shd w:val="clear" w:color="auto" w:fill="auto"/>
          </w:tcPr>
          <w:p w14:paraId="7F17B33F" w14:textId="77777777" w:rsidR="000546AE" w:rsidRPr="00510AA0" w:rsidRDefault="000546AE" w:rsidP="000546AE">
            <w:pPr>
              <w:jc w:val="both"/>
              <w:rPr>
                <w:rFonts w:ascii="Arial" w:hAnsi="Arial" w:cs="Arial"/>
                <w:color w:val="000000"/>
              </w:rPr>
            </w:pPr>
            <w:r w:rsidRPr="00510AA0">
              <w:rPr>
                <w:rFonts w:ascii="Arial" w:hAnsi="Arial" w:cs="Arial"/>
                <w:color w:val="000000"/>
              </w:rPr>
              <w:t>OEM Support life Cycle is 3 to 5 years. We maintain support from OEM partner. Kindly confirm.</w:t>
            </w:r>
          </w:p>
          <w:p w14:paraId="2503AA80" w14:textId="04EB940E" w:rsidR="00044883" w:rsidRPr="00D7067A" w:rsidRDefault="00044883" w:rsidP="00EC7531">
            <w:pPr>
              <w:jc w:val="both"/>
              <w:rPr>
                <w:rFonts w:ascii="Arial" w:hAnsi="Arial" w:cs="Arial"/>
                <w:color w:val="000000"/>
              </w:rPr>
            </w:pPr>
          </w:p>
        </w:tc>
        <w:tc>
          <w:tcPr>
            <w:tcW w:w="2977" w:type="dxa"/>
            <w:shd w:val="clear" w:color="auto" w:fill="auto"/>
          </w:tcPr>
          <w:p w14:paraId="2D806FB4" w14:textId="453C4696" w:rsidR="001556DC" w:rsidRDefault="001556DC" w:rsidP="009861D9">
            <w:pPr>
              <w:jc w:val="both"/>
              <w:rPr>
                <w:rFonts w:ascii="Arial" w:hAnsi="Arial" w:cs="Arial"/>
                <w:color w:val="000000"/>
              </w:rPr>
            </w:pPr>
            <w:r w:rsidRPr="00D7067A">
              <w:rPr>
                <w:rFonts w:ascii="Arial" w:hAnsi="Arial" w:cs="Arial"/>
                <w:color w:val="000000"/>
              </w:rPr>
              <w:t>Refer earlier issued Amendment – IV to technical specification</w:t>
            </w:r>
            <w:r w:rsidRPr="00510AA0">
              <w:rPr>
                <w:rFonts w:ascii="Arial" w:hAnsi="Arial" w:cs="Arial"/>
                <w:color w:val="000000"/>
              </w:rPr>
              <w:t>.</w:t>
            </w:r>
          </w:p>
          <w:p w14:paraId="31F164A8" w14:textId="0A425340" w:rsidR="009861D9" w:rsidRPr="00510AA0" w:rsidRDefault="009861D9" w:rsidP="009861D9">
            <w:pPr>
              <w:jc w:val="both"/>
              <w:rPr>
                <w:rFonts w:ascii="Arial" w:hAnsi="Arial" w:cs="Arial"/>
                <w:color w:val="000000"/>
              </w:rPr>
            </w:pPr>
            <w:r w:rsidRPr="00510AA0">
              <w:rPr>
                <w:rFonts w:ascii="Arial" w:hAnsi="Arial" w:cs="Arial"/>
                <w:color w:val="000000"/>
              </w:rPr>
              <w:t>Bidder to comply technical specification.</w:t>
            </w:r>
          </w:p>
          <w:p w14:paraId="18B0B729" w14:textId="0C93B871" w:rsidR="00044883" w:rsidRPr="00D7067A" w:rsidRDefault="00044883" w:rsidP="00510AA0">
            <w:pPr>
              <w:spacing w:line="276" w:lineRule="auto"/>
              <w:jc w:val="both"/>
              <w:rPr>
                <w:rFonts w:ascii="Arial" w:hAnsi="Arial" w:cs="Arial"/>
                <w:color w:val="000000"/>
              </w:rPr>
            </w:pPr>
          </w:p>
        </w:tc>
      </w:tr>
      <w:tr w:rsidR="006279BB" w:rsidRPr="00510AA0" w14:paraId="5D25522B" w14:textId="77777777" w:rsidTr="005141ED">
        <w:trPr>
          <w:trHeight w:val="278"/>
        </w:trPr>
        <w:tc>
          <w:tcPr>
            <w:tcW w:w="538" w:type="dxa"/>
            <w:shd w:val="clear" w:color="auto" w:fill="auto"/>
            <w:noWrap/>
          </w:tcPr>
          <w:p w14:paraId="18459DAD" w14:textId="77777777" w:rsidR="006279BB" w:rsidRPr="00D7067A" w:rsidRDefault="006279BB" w:rsidP="006279BB">
            <w:pPr>
              <w:pStyle w:val="ListParagraph"/>
              <w:numPr>
                <w:ilvl w:val="0"/>
                <w:numId w:val="46"/>
              </w:numPr>
              <w:jc w:val="both"/>
              <w:rPr>
                <w:rFonts w:ascii="Arial" w:hAnsi="Arial" w:cs="Arial"/>
                <w:color w:val="000000"/>
              </w:rPr>
            </w:pPr>
          </w:p>
        </w:tc>
        <w:tc>
          <w:tcPr>
            <w:tcW w:w="1956" w:type="dxa"/>
            <w:shd w:val="clear" w:color="auto" w:fill="auto"/>
          </w:tcPr>
          <w:p w14:paraId="41BEACEC" w14:textId="7593AA2E" w:rsidR="006279BB" w:rsidRPr="00D7067A" w:rsidRDefault="00F959E0" w:rsidP="006279BB">
            <w:pPr>
              <w:jc w:val="both"/>
              <w:rPr>
                <w:rFonts w:ascii="Arial" w:hAnsi="Arial" w:cs="Arial"/>
              </w:rPr>
            </w:pPr>
            <w:r w:rsidRPr="00510AA0">
              <w:rPr>
                <w:rFonts w:ascii="Arial" w:hAnsi="Arial" w:cs="Arial"/>
                <w:color w:val="000000"/>
              </w:rPr>
              <w:t>Volume II Part-A,  , Section-4, Clause no-4.2</w:t>
            </w:r>
            <w:r w:rsidR="00025642" w:rsidRPr="00510AA0">
              <w:rPr>
                <w:rFonts w:ascii="Arial" w:hAnsi="Arial" w:cs="Arial"/>
                <w:color w:val="000000"/>
              </w:rPr>
              <w:t>,</w:t>
            </w:r>
            <w:r w:rsidR="00025642" w:rsidRPr="00510AA0">
              <w:rPr>
                <w:rFonts w:ascii="Arial" w:hAnsi="Arial" w:cs="Arial"/>
              </w:rPr>
              <w:t xml:space="preserve"> </w:t>
            </w:r>
            <w:r w:rsidR="00025642" w:rsidRPr="00510AA0">
              <w:rPr>
                <w:rFonts w:ascii="Arial" w:hAnsi="Arial" w:cs="Arial"/>
                <w:color w:val="000000"/>
              </w:rPr>
              <w:t>Maintenance support</w:t>
            </w:r>
          </w:p>
        </w:tc>
        <w:tc>
          <w:tcPr>
            <w:tcW w:w="4536" w:type="dxa"/>
            <w:shd w:val="clear" w:color="auto" w:fill="auto"/>
          </w:tcPr>
          <w:p w14:paraId="4AFCA09E" w14:textId="0D477847" w:rsidR="006279BB" w:rsidRPr="00D7067A" w:rsidRDefault="00F959E0" w:rsidP="006279BB">
            <w:pPr>
              <w:jc w:val="both"/>
              <w:rPr>
                <w:rFonts w:ascii="Arial" w:hAnsi="Arial" w:cs="Arial"/>
                <w:color w:val="000000"/>
              </w:rPr>
            </w:pPr>
            <w:r w:rsidRPr="00510AA0">
              <w:rPr>
                <w:rFonts w:ascii="Arial" w:hAnsi="Arial" w:cs="Arial"/>
                <w:color w:val="000000"/>
              </w:rPr>
              <w:t>In case, any hardware / software / equipment / component items of the systems supplied under the contract shall reach its End-of-Life (EOL) or End-of-Support (EOS) whichever is earlier, and is causing security vulnerability, then the contractor shall replace such item with new Hardware or Software without any financial implication to owner.</w:t>
            </w:r>
            <w:r w:rsidRPr="00510AA0">
              <w:rPr>
                <w:rFonts w:ascii="Arial" w:hAnsi="Arial" w:cs="Arial"/>
                <w:color w:val="000000"/>
              </w:rPr>
              <w:br/>
              <w:t>(g) OEM Back-to-back Support:</w:t>
            </w:r>
          </w:p>
        </w:tc>
        <w:tc>
          <w:tcPr>
            <w:tcW w:w="5670" w:type="dxa"/>
            <w:shd w:val="clear" w:color="auto" w:fill="auto"/>
          </w:tcPr>
          <w:p w14:paraId="64737D9A" w14:textId="52D270FC" w:rsidR="00F959E0" w:rsidRPr="00510AA0" w:rsidRDefault="00F959E0" w:rsidP="00F959E0">
            <w:pPr>
              <w:jc w:val="both"/>
              <w:rPr>
                <w:rFonts w:ascii="Arial" w:hAnsi="Arial" w:cs="Arial"/>
                <w:color w:val="000000"/>
              </w:rPr>
            </w:pPr>
            <w:r w:rsidRPr="00510AA0">
              <w:rPr>
                <w:rFonts w:ascii="Arial" w:hAnsi="Arial" w:cs="Arial"/>
                <w:color w:val="000000"/>
              </w:rPr>
              <w:t>Life Cycle for the IT hardware and software if 3 to 5 years. In case of EOL/EOS OEM support is not available and any change are dependent on each other e.g. if we change the vision of third party software, it depends on the Operating system which is again dependent on hardware.</w:t>
            </w:r>
          </w:p>
          <w:p w14:paraId="58AAA0CB" w14:textId="22DA941C" w:rsidR="006279BB" w:rsidRPr="00D7067A" w:rsidRDefault="006279BB" w:rsidP="006279BB">
            <w:pPr>
              <w:jc w:val="both"/>
              <w:rPr>
                <w:rFonts w:ascii="Arial" w:hAnsi="Arial" w:cs="Arial"/>
                <w:color w:val="000000"/>
              </w:rPr>
            </w:pPr>
          </w:p>
        </w:tc>
        <w:tc>
          <w:tcPr>
            <w:tcW w:w="2977" w:type="dxa"/>
            <w:shd w:val="clear" w:color="auto" w:fill="auto"/>
          </w:tcPr>
          <w:p w14:paraId="19D0B850" w14:textId="773B890F" w:rsidR="001556DC" w:rsidRDefault="001556DC" w:rsidP="0005120B">
            <w:pPr>
              <w:jc w:val="both"/>
              <w:rPr>
                <w:rFonts w:ascii="Arial" w:hAnsi="Arial" w:cs="Arial"/>
                <w:color w:val="000000"/>
              </w:rPr>
            </w:pPr>
            <w:r w:rsidRPr="00D7067A">
              <w:rPr>
                <w:rFonts w:ascii="Arial" w:hAnsi="Arial" w:cs="Arial"/>
                <w:color w:val="000000"/>
              </w:rPr>
              <w:t>Refer earlier issued Amendment – IV to technical specification</w:t>
            </w:r>
            <w:r w:rsidRPr="00510AA0">
              <w:rPr>
                <w:rFonts w:ascii="Arial" w:hAnsi="Arial" w:cs="Arial"/>
                <w:color w:val="000000"/>
              </w:rPr>
              <w:t>.</w:t>
            </w:r>
          </w:p>
          <w:p w14:paraId="5F4BF342" w14:textId="46FAAD21" w:rsidR="0005120B" w:rsidRPr="00510AA0" w:rsidRDefault="0005120B" w:rsidP="0005120B">
            <w:pPr>
              <w:jc w:val="both"/>
              <w:rPr>
                <w:rFonts w:ascii="Arial" w:hAnsi="Arial" w:cs="Arial"/>
                <w:color w:val="000000"/>
              </w:rPr>
            </w:pPr>
            <w:r w:rsidRPr="00510AA0">
              <w:rPr>
                <w:rFonts w:ascii="Arial" w:hAnsi="Arial" w:cs="Arial"/>
                <w:color w:val="000000"/>
              </w:rPr>
              <w:t>Bidder to comply technical specification.</w:t>
            </w:r>
          </w:p>
          <w:p w14:paraId="24E76BF5" w14:textId="03FB0BCE" w:rsidR="006279BB" w:rsidRPr="00D7067A" w:rsidRDefault="006279BB" w:rsidP="006279BB">
            <w:pPr>
              <w:jc w:val="both"/>
              <w:rPr>
                <w:rFonts w:ascii="Arial" w:hAnsi="Arial" w:cs="Arial"/>
                <w:color w:val="000000"/>
              </w:rPr>
            </w:pPr>
          </w:p>
        </w:tc>
      </w:tr>
      <w:tr w:rsidR="00025642" w:rsidRPr="00510AA0" w14:paraId="1C81927A" w14:textId="77777777" w:rsidTr="005141ED">
        <w:trPr>
          <w:trHeight w:val="278"/>
        </w:trPr>
        <w:tc>
          <w:tcPr>
            <w:tcW w:w="538" w:type="dxa"/>
            <w:shd w:val="clear" w:color="auto" w:fill="auto"/>
            <w:noWrap/>
          </w:tcPr>
          <w:p w14:paraId="78BA9084" w14:textId="77777777" w:rsidR="00025642" w:rsidRPr="00D7067A" w:rsidRDefault="00025642" w:rsidP="00025642">
            <w:pPr>
              <w:pStyle w:val="ListParagraph"/>
              <w:numPr>
                <w:ilvl w:val="0"/>
                <w:numId w:val="46"/>
              </w:numPr>
              <w:jc w:val="both"/>
              <w:rPr>
                <w:rFonts w:ascii="Arial" w:hAnsi="Arial" w:cs="Arial"/>
                <w:color w:val="000000"/>
              </w:rPr>
            </w:pPr>
          </w:p>
        </w:tc>
        <w:tc>
          <w:tcPr>
            <w:tcW w:w="1956" w:type="dxa"/>
            <w:shd w:val="clear" w:color="auto" w:fill="auto"/>
          </w:tcPr>
          <w:p w14:paraId="28470B7F" w14:textId="6C39B251" w:rsidR="00025642" w:rsidRPr="00510AA0" w:rsidRDefault="00025642" w:rsidP="00025642">
            <w:pPr>
              <w:jc w:val="both"/>
              <w:rPr>
                <w:rFonts w:ascii="Arial" w:hAnsi="Arial" w:cs="Arial"/>
                <w:color w:val="000000"/>
              </w:rPr>
            </w:pPr>
            <w:r w:rsidRPr="00510AA0">
              <w:rPr>
                <w:rFonts w:ascii="Arial" w:hAnsi="Arial" w:cs="Arial"/>
                <w:color w:val="000000"/>
              </w:rPr>
              <w:t>Volume II Part-A,  , Section-4, Clause no-4.2,</w:t>
            </w:r>
            <w:r w:rsidRPr="00510AA0">
              <w:rPr>
                <w:rFonts w:ascii="Arial" w:hAnsi="Arial" w:cs="Arial"/>
              </w:rPr>
              <w:t xml:space="preserve"> </w:t>
            </w:r>
            <w:r w:rsidRPr="00510AA0">
              <w:rPr>
                <w:rFonts w:ascii="Arial" w:hAnsi="Arial" w:cs="Arial"/>
                <w:color w:val="000000"/>
              </w:rPr>
              <w:t>Maintenance support</w:t>
            </w:r>
          </w:p>
        </w:tc>
        <w:tc>
          <w:tcPr>
            <w:tcW w:w="4536" w:type="dxa"/>
            <w:shd w:val="clear" w:color="auto" w:fill="auto"/>
          </w:tcPr>
          <w:p w14:paraId="4890BE35" w14:textId="18E2F284" w:rsidR="00025642" w:rsidRPr="00510AA0" w:rsidRDefault="00025642" w:rsidP="00025642">
            <w:pPr>
              <w:jc w:val="both"/>
              <w:rPr>
                <w:rFonts w:ascii="Arial" w:hAnsi="Arial" w:cs="Arial"/>
                <w:color w:val="000000"/>
              </w:rPr>
            </w:pPr>
            <w:r w:rsidRPr="00510AA0">
              <w:rPr>
                <w:rFonts w:ascii="Arial" w:hAnsi="Arial" w:cs="Arial"/>
                <w:color w:val="000000"/>
              </w:rPr>
              <w:t xml:space="preserve">The Owner at their own discretion may extend the duration of the maintenance period for up to 2 years based on the same rates, same terms, and conditions of the contract. For any addition (e.g., integration of new RTUs or new control center) during the maintenance period (as identified in the BoQ), the Contractor shall provide all the services at control center end without any additional cost </w:t>
            </w:r>
            <w:r w:rsidRPr="00510AA0">
              <w:rPr>
                <w:rFonts w:ascii="Arial" w:hAnsi="Arial" w:cs="Arial"/>
                <w:color w:val="000000"/>
              </w:rPr>
              <w:lastRenderedPageBreak/>
              <w:t>during the entire period of contract including extension (if any)</w:t>
            </w:r>
          </w:p>
        </w:tc>
        <w:tc>
          <w:tcPr>
            <w:tcW w:w="5670" w:type="dxa"/>
            <w:shd w:val="clear" w:color="auto" w:fill="auto"/>
          </w:tcPr>
          <w:p w14:paraId="7F502242" w14:textId="77777777" w:rsidR="00025642" w:rsidRPr="00510AA0" w:rsidRDefault="00025642" w:rsidP="00025642">
            <w:pPr>
              <w:jc w:val="both"/>
              <w:rPr>
                <w:rFonts w:ascii="Arial" w:hAnsi="Arial" w:cs="Arial"/>
                <w:color w:val="000000"/>
              </w:rPr>
            </w:pPr>
            <w:r w:rsidRPr="00510AA0">
              <w:rPr>
                <w:rFonts w:ascii="Arial" w:hAnsi="Arial" w:cs="Arial"/>
                <w:color w:val="000000"/>
              </w:rPr>
              <w:lastRenderedPageBreak/>
              <w:t xml:space="preserve">Considering changing IT landscape we request remove extension of AMC from the scope. </w:t>
            </w:r>
          </w:p>
          <w:p w14:paraId="73DDE47F" w14:textId="77777777" w:rsidR="00025642" w:rsidRPr="00510AA0" w:rsidRDefault="00025642" w:rsidP="00025642">
            <w:pPr>
              <w:jc w:val="both"/>
              <w:rPr>
                <w:rFonts w:ascii="Arial" w:hAnsi="Arial" w:cs="Arial"/>
                <w:color w:val="000000"/>
              </w:rPr>
            </w:pPr>
          </w:p>
        </w:tc>
        <w:tc>
          <w:tcPr>
            <w:tcW w:w="2977" w:type="dxa"/>
            <w:shd w:val="clear" w:color="auto" w:fill="auto"/>
          </w:tcPr>
          <w:p w14:paraId="2293D5E6" w14:textId="675D1D6D" w:rsidR="00025642" w:rsidRPr="00D7067A" w:rsidDel="006D27DE" w:rsidRDefault="00720F66" w:rsidP="00025642">
            <w:pPr>
              <w:jc w:val="both"/>
              <w:rPr>
                <w:rFonts w:ascii="Arial" w:hAnsi="Arial" w:cs="Arial"/>
                <w:color w:val="000000"/>
              </w:rPr>
            </w:pPr>
            <w:r w:rsidRPr="00D7067A">
              <w:rPr>
                <w:rFonts w:ascii="Arial" w:hAnsi="Arial" w:cs="Arial"/>
                <w:color w:val="000000"/>
              </w:rPr>
              <w:t xml:space="preserve">Refer </w:t>
            </w:r>
            <w:r w:rsidR="008176DD" w:rsidRPr="00D7067A">
              <w:rPr>
                <w:rFonts w:ascii="Arial" w:hAnsi="Arial" w:cs="Arial"/>
                <w:color w:val="000000"/>
              </w:rPr>
              <w:t xml:space="preserve">earlier issued </w:t>
            </w:r>
            <w:r w:rsidRPr="00D7067A">
              <w:rPr>
                <w:rFonts w:ascii="Arial" w:hAnsi="Arial" w:cs="Arial"/>
                <w:color w:val="000000"/>
              </w:rPr>
              <w:t>Amendment – IV</w:t>
            </w:r>
            <w:r w:rsidR="008176DD" w:rsidRPr="00D7067A">
              <w:rPr>
                <w:rFonts w:ascii="Arial" w:hAnsi="Arial" w:cs="Arial"/>
                <w:color w:val="000000"/>
              </w:rPr>
              <w:t xml:space="preserve"> to technical specification</w:t>
            </w:r>
            <w:r w:rsidR="00AC6B0F" w:rsidRPr="00510AA0">
              <w:rPr>
                <w:rFonts w:ascii="Arial" w:hAnsi="Arial" w:cs="Arial"/>
                <w:color w:val="000000"/>
              </w:rPr>
              <w:t>. Bidders to comply Technical Specification</w:t>
            </w:r>
            <w:r w:rsidR="008176DD" w:rsidRPr="00D7067A">
              <w:rPr>
                <w:rFonts w:ascii="Arial" w:hAnsi="Arial" w:cs="Arial"/>
                <w:color w:val="000000"/>
              </w:rPr>
              <w:t xml:space="preserve">  </w:t>
            </w:r>
          </w:p>
        </w:tc>
      </w:tr>
      <w:tr w:rsidR="00025642" w:rsidRPr="00510AA0" w14:paraId="5AC1AC22" w14:textId="77777777" w:rsidTr="005141ED">
        <w:trPr>
          <w:trHeight w:val="278"/>
        </w:trPr>
        <w:tc>
          <w:tcPr>
            <w:tcW w:w="538" w:type="dxa"/>
            <w:shd w:val="clear" w:color="auto" w:fill="auto"/>
            <w:noWrap/>
          </w:tcPr>
          <w:p w14:paraId="251E2D71" w14:textId="77777777" w:rsidR="00025642" w:rsidRPr="00D7067A" w:rsidRDefault="00025642" w:rsidP="00025642">
            <w:pPr>
              <w:pStyle w:val="ListParagraph"/>
              <w:numPr>
                <w:ilvl w:val="0"/>
                <w:numId w:val="46"/>
              </w:numPr>
              <w:jc w:val="both"/>
              <w:rPr>
                <w:rFonts w:ascii="Arial" w:hAnsi="Arial" w:cs="Arial"/>
                <w:color w:val="000000"/>
              </w:rPr>
            </w:pPr>
          </w:p>
        </w:tc>
        <w:tc>
          <w:tcPr>
            <w:tcW w:w="1956" w:type="dxa"/>
            <w:shd w:val="clear" w:color="auto" w:fill="auto"/>
          </w:tcPr>
          <w:p w14:paraId="11C203B2" w14:textId="29C016EA" w:rsidR="00025642" w:rsidRPr="00510AA0" w:rsidRDefault="00025642" w:rsidP="00025642">
            <w:pPr>
              <w:jc w:val="both"/>
              <w:rPr>
                <w:rFonts w:ascii="Arial" w:hAnsi="Arial" w:cs="Arial"/>
                <w:color w:val="000000"/>
              </w:rPr>
            </w:pPr>
            <w:r w:rsidRPr="00510AA0">
              <w:rPr>
                <w:rFonts w:ascii="Arial" w:hAnsi="Arial" w:cs="Arial"/>
                <w:color w:val="000000"/>
              </w:rPr>
              <w:t>Volume II Part-A,  , Section-4, Clause no-4.2,</w:t>
            </w:r>
            <w:r w:rsidRPr="00510AA0">
              <w:rPr>
                <w:rFonts w:ascii="Arial" w:hAnsi="Arial" w:cs="Arial"/>
              </w:rPr>
              <w:t xml:space="preserve"> </w:t>
            </w:r>
            <w:r w:rsidRPr="00510AA0">
              <w:rPr>
                <w:rFonts w:ascii="Arial" w:hAnsi="Arial" w:cs="Arial"/>
                <w:color w:val="000000"/>
              </w:rPr>
              <w:t>Maintenance support</w:t>
            </w:r>
          </w:p>
        </w:tc>
        <w:tc>
          <w:tcPr>
            <w:tcW w:w="4536" w:type="dxa"/>
            <w:shd w:val="clear" w:color="auto" w:fill="auto"/>
          </w:tcPr>
          <w:p w14:paraId="5B148D9E" w14:textId="015A77BF" w:rsidR="00025642" w:rsidRPr="00510AA0" w:rsidRDefault="00025642" w:rsidP="00025642">
            <w:pPr>
              <w:jc w:val="both"/>
              <w:rPr>
                <w:rFonts w:ascii="Arial" w:hAnsi="Arial" w:cs="Arial"/>
                <w:color w:val="000000"/>
              </w:rPr>
            </w:pPr>
            <w:r w:rsidRPr="00510AA0">
              <w:rPr>
                <w:rFonts w:ascii="Arial" w:hAnsi="Arial" w:cs="Arial"/>
                <w:color w:val="000000"/>
              </w:rPr>
              <w:t>J(iii)Contractor must submit proper cyber risk mitigation plan/risk offered by connecting the system to the internet (whenever required) along with necessary cyber security measures in place. The contractor is allowed then only when the plan is approved by the owner.</w:t>
            </w:r>
          </w:p>
        </w:tc>
        <w:tc>
          <w:tcPr>
            <w:tcW w:w="5670" w:type="dxa"/>
            <w:shd w:val="clear" w:color="auto" w:fill="auto"/>
          </w:tcPr>
          <w:p w14:paraId="489B6AC5" w14:textId="2EB8F55A" w:rsidR="00AB7B47" w:rsidRPr="00510AA0" w:rsidRDefault="00AB7B47" w:rsidP="00AB7B47">
            <w:pPr>
              <w:jc w:val="both"/>
              <w:rPr>
                <w:rFonts w:ascii="Arial" w:hAnsi="Arial" w:cs="Arial"/>
                <w:color w:val="000000"/>
              </w:rPr>
            </w:pPr>
            <w:r w:rsidRPr="00510AA0">
              <w:rPr>
                <w:rFonts w:ascii="Arial" w:hAnsi="Arial" w:cs="Arial"/>
                <w:color w:val="000000"/>
              </w:rPr>
              <w:t>As per cyber security guidelines. All critical infra has to be Air Gap environments. Owner has to ensure the limited Internet connectivity vis their secured IT network.</w:t>
            </w:r>
          </w:p>
          <w:p w14:paraId="3E89CAF4" w14:textId="77777777" w:rsidR="00025642" w:rsidRPr="00510AA0" w:rsidRDefault="00025642" w:rsidP="00025642">
            <w:pPr>
              <w:jc w:val="both"/>
              <w:rPr>
                <w:rFonts w:ascii="Arial" w:hAnsi="Arial" w:cs="Arial"/>
                <w:color w:val="000000"/>
              </w:rPr>
            </w:pPr>
          </w:p>
        </w:tc>
        <w:tc>
          <w:tcPr>
            <w:tcW w:w="2977" w:type="dxa"/>
            <w:shd w:val="clear" w:color="auto" w:fill="auto"/>
          </w:tcPr>
          <w:p w14:paraId="3E9A63BD" w14:textId="77777777" w:rsidR="00B57C96" w:rsidRPr="00510AA0" w:rsidRDefault="00B57C96" w:rsidP="00B57C96">
            <w:pPr>
              <w:jc w:val="both"/>
              <w:rPr>
                <w:rFonts w:ascii="Arial" w:hAnsi="Arial" w:cs="Arial"/>
                <w:color w:val="000000"/>
              </w:rPr>
            </w:pPr>
            <w:r w:rsidRPr="00510AA0">
              <w:rPr>
                <w:rFonts w:ascii="Arial" w:hAnsi="Arial" w:cs="Arial"/>
                <w:color w:val="000000"/>
              </w:rPr>
              <w:t>Bidder to comply technical specification.</w:t>
            </w:r>
          </w:p>
          <w:p w14:paraId="473BC357" w14:textId="77777777" w:rsidR="00025642" w:rsidRPr="00D7067A" w:rsidDel="006D27DE" w:rsidRDefault="00025642" w:rsidP="00025642">
            <w:pPr>
              <w:jc w:val="both"/>
              <w:rPr>
                <w:rFonts w:ascii="Arial" w:hAnsi="Arial" w:cs="Arial"/>
                <w:color w:val="000000"/>
              </w:rPr>
            </w:pPr>
          </w:p>
        </w:tc>
      </w:tr>
      <w:tr w:rsidR="00AB7B47" w:rsidRPr="00510AA0" w14:paraId="39464583" w14:textId="77777777" w:rsidTr="005141ED">
        <w:trPr>
          <w:trHeight w:val="278"/>
        </w:trPr>
        <w:tc>
          <w:tcPr>
            <w:tcW w:w="538" w:type="dxa"/>
            <w:shd w:val="clear" w:color="auto" w:fill="auto"/>
            <w:noWrap/>
          </w:tcPr>
          <w:p w14:paraId="06654B7D" w14:textId="77777777" w:rsidR="00AB7B47" w:rsidRPr="00D7067A" w:rsidRDefault="00AB7B47" w:rsidP="00025642">
            <w:pPr>
              <w:pStyle w:val="ListParagraph"/>
              <w:numPr>
                <w:ilvl w:val="0"/>
                <w:numId w:val="46"/>
              </w:numPr>
              <w:jc w:val="both"/>
              <w:rPr>
                <w:rFonts w:ascii="Arial" w:hAnsi="Arial" w:cs="Arial"/>
                <w:color w:val="000000"/>
              </w:rPr>
            </w:pPr>
          </w:p>
        </w:tc>
        <w:tc>
          <w:tcPr>
            <w:tcW w:w="1956" w:type="dxa"/>
            <w:shd w:val="clear" w:color="auto" w:fill="auto"/>
          </w:tcPr>
          <w:p w14:paraId="770DBD9E" w14:textId="3357571F" w:rsidR="00AB7B47" w:rsidRPr="00510AA0" w:rsidRDefault="00AB7B47" w:rsidP="00025642">
            <w:pPr>
              <w:jc w:val="both"/>
              <w:rPr>
                <w:rFonts w:ascii="Arial" w:hAnsi="Arial" w:cs="Arial"/>
                <w:color w:val="000000"/>
              </w:rPr>
            </w:pPr>
            <w:r w:rsidRPr="00510AA0">
              <w:rPr>
                <w:rFonts w:ascii="Arial" w:hAnsi="Arial" w:cs="Arial"/>
                <w:color w:val="000000"/>
              </w:rPr>
              <w:t>Volume II Part-A,  , Section-4, Clause no-4.3,</w:t>
            </w:r>
            <w:r w:rsidRPr="00510AA0">
              <w:rPr>
                <w:rFonts w:ascii="Arial" w:hAnsi="Arial" w:cs="Arial"/>
              </w:rPr>
              <w:t xml:space="preserve"> </w:t>
            </w:r>
            <w:r w:rsidR="00357D29" w:rsidRPr="00510AA0">
              <w:rPr>
                <w:rFonts w:ascii="Arial" w:hAnsi="Arial" w:cs="Arial"/>
                <w:color w:val="000000"/>
              </w:rPr>
              <w:t>Preventive Maintenance Activity</w:t>
            </w:r>
          </w:p>
        </w:tc>
        <w:tc>
          <w:tcPr>
            <w:tcW w:w="4536" w:type="dxa"/>
            <w:shd w:val="clear" w:color="auto" w:fill="auto"/>
          </w:tcPr>
          <w:p w14:paraId="12A3CA06" w14:textId="77777777" w:rsidR="00AB7B47" w:rsidRPr="00510AA0" w:rsidRDefault="00AB7B47" w:rsidP="00AB7B47">
            <w:pPr>
              <w:jc w:val="both"/>
              <w:rPr>
                <w:rFonts w:ascii="Arial" w:hAnsi="Arial" w:cs="Arial"/>
                <w:color w:val="000000"/>
              </w:rPr>
            </w:pPr>
            <w:r w:rsidRPr="00510AA0">
              <w:rPr>
                <w:rFonts w:ascii="Arial" w:hAnsi="Arial" w:cs="Arial"/>
                <w:color w:val="000000"/>
              </w:rPr>
              <w:t>(f) Addition and modification of database and displays, report generation, configuration and Database sizing activities including on-lining as detailed in the specification for all applications etc. and other day-to-day operational activities would primarily be the responsibility of Contractor</w:t>
            </w:r>
          </w:p>
          <w:p w14:paraId="653053FA" w14:textId="77777777" w:rsidR="00AB7B47" w:rsidRPr="00510AA0" w:rsidRDefault="00AB7B47" w:rsidP="00025642">
            <w:pPr>
              <w:jc w:val="both"/>
              <w:rPr>
                <w:rFonts w:ascii="Arial" w:hAnsi="Arial" w:cs="Arial"/>
                <w:color w:val="000000"/>
              </w:rPr>
            </w:pPr>
          </w:p>
        </w:tc>
        <w:tc>
          <w:tcPr>
            <w:tcW w:w="5670" w:type="dxa"/>
            <w:shd w:val="clear" w:color="auto" w:fill="auto"/>
          </w:tcPr>
          <w:p w14:paraId="422AC07B" w14:textId="77777777" w:rsidR="00AB7B47" w:rsidRPr="00510AA0" w:rsidRDefault="00AB7B47" w:rsidP="00AB7B47">
            <w:pPr>
              <w:jc w:val="both"/>
              <w:rPr>
                <w:rFonts w:ascii="Arial" w:hAnsi="Arial" w:cs="Arial"/>
                <w:color w:val="000000"/>
              </w:rPr>
            </w:pPr>
            <w:r w:rsidRPr="00510AA0">
              <w:rPr>
                <w:rFonts w:ascii="Arial" w:hAnsi="Arial" w:cs="Arial"/>
                <w:color w:val="000000"/>
              </w:rPr>
              <w:t>Please elaborate operational activity, our understanding is limited to maintenance only</w:t>
            </w:r>
          </w:p>
          <w:p w14:paraId="0A128826" w14:textId="77777777" w:rsidR="00AB7B47" w:rsidRPr="00510AA0" w:rsidRDefault="00AB7B47" w:rsidP="00AB7B47">
            <w:pPr>
              <w:jc w:val="both"/>
              <w:rPr>
                <w:rFonts w:ascii="Arial" w:hAnsi="Arial" w:cs="Arial"/>
                <w:color w:val="000000"/>
              </w:rPr>
            </w:pPr>
          </w:p>
        </w:tc>
        <w:tc>
          <w:tcPr>
            <w:tcW w:w="2977" w:type="dxa"/>
            <w:shd w:val="clear" w:color="auto" w:fill="auto"/>
          </w:tcPr>
          <w:p w14:paraId="03FDC39E" w14:textId="3B6D862B" w:rsidR="00AB7B47" w:rsidRPr="00D7067A" w:rsidDel="006D27DE" w:rsidRDefault="005E2CB1" w:rsidP="00025642">
            <w:pPr>
              <w:jc w:val="both"/>
              <w:rPr>
                <w:rFonts w:ascii="Arial" w:hAnsi="Arial" w:cs="Arial"/>
                <w:color w:val="000000"/>
              </w:rPr>
            </w:pPr>
            <w:r w:rsidRPr="00D7067A">
              <w:rPr>
                <w:rFonts w:ascii="Arial" w:hAnsi="Arial" w:cs="Arial"/>
                <w:color w:val="000000"/>
              </w:rPr>
              <w:t>Refer earlier issued Amendment – IV to technical specification</w:t>
            </w:r>
            <w:r w:rsidR="00AC6B0F" w:rsidRPr="00510AA0">
              <w:rPr>
                <w:rFonts w:ascii="Arial" w:hAnsi="Arial" w:cs="Arial"/>
                <w:color w:val="000000"/>
              </w:rPr>
              <w:t>. Bidders to comply Technical Specification</w:t>
            </w:r>
            <w:r w:rsidRPr="00D7067A">
              <w:rPr>
                <w:rFonts w:ascii="Arial" w:hAnsi="Arial" w:cs="Arial"/>
                <w:color w:val="000000"/>
              </w:rPr>
              <w:t xml:space="preserve">  </w:t>
            </w:r>
          </w:p>
        </w:tc>
      </w:tr>
      <w:tr w:rsidR="00357D29" w:rsidRPr="00510AA0" w14:paraId="10549623" w14:textId="77777777" w:rsidTr="005141ED">
        <w:trPr>
          <w:trHeight w:val="278"/>
        </w:trPr>
        <w:tc>
          <w:tcPr>
            <w:tcW w:w="538" w:type="dxa"/>
            <w:shd w:val="clear" w:color="auto" w:fill="auto"/>
            <w:noWrap/>
          </w:tcPr>
          <w:p w14:paraId="27A9D867" w14:textId="77777777" w:rsidR="00357D29" w:rsidRPr="00D7067A" w:rsidRDefault="00357D29" w:rsidP="00025642">
            <w:pPr>
              <w:pStyle w:val="ListParagraph"/>
              <w:numPr>
                <w:ilvl w:val="0"/>
                <w:numId w:val="46"/>
              </w:numPr>
              <w:jc w:val="both"/>
              <w:rPr>
                <w:rFonts w:ascii="Arial" w:hAnsi="Arial" w:cs="Arial"/>
                <w:color w:val="000000"/>
              </w:rPr>
            </w:pPr>
          </w:p>
        </w:tc>
        <w:tc>
          <w:tcPr>
            <w:tcW w:w="1956" w:type="dxa"/>
            <w:shd w:val="clear" w:color="auto" w:fill="auto"/>
          </w:tcPr>
          <w:p w14:paraId="39DFA935" w14:textId="01C321B0" w:rsidR="00357D29" w:rsidRPr="00510AA0" w:rsidRDefault="00357D29" w:rsidP="00025642">
            <w:pPr>
              <w:jc w:val="both"/>
              <w:rPr>
                <w:rFonts w:ascii="Arial" w:hAnsi="Arial" w:cs="Arial"/>
                <w:color w:val="000000"/>
              </w:rPr>
            </w:pPr>
            <w:r w:rsidRPr="00510AA0">
              <w:rPr>
                <w:rFonts w:ascii="Arial" w:hAnsi="Arial" w:cs="Arial"/>
                <w:color w:val="000000"/>
              </w:rPr>
              <w:t>Volume II Part-A,  , Section-4, Clause no-4.3,</w:t>
            </w:r>
            <w:r w:rsidRPr="00510AA0">
              <w:rPr>
                <w:rFonts w:ascii="Arial" w:hAnsi="Arial" w:cs="Arial"/>
              </w:rPr>
              <w:t xml:space="preserve"> </w:t>
            </w:r>
            <w:r w:rsidRPr="00510AA0">
              <w:rPr>
                <w:rFonts w:ascii="Arial" w:hAnsi="Arial" w:cs="Arial"/>
                <w:color w:val="000000"/>
              </w:rPr>
              <w:t>Preventive Maintenance Activity</w:t>
            </w:r>
          </w:p>
        </w:tc>
        <w:tc>
          <w:tcPr>
            <w:tcW w:w="4536" w:type="dxa"/>
            <w:shd w:val="clear" w:color="auto" w:fill="auto"/>
          </w:tcPr>
          <w:p w14:paraId="546B1C29" w14:textId="3E6B8633" w:rsidR="00357D29" w:rsidRPr="00510AA0" w:rsidRDefault="00357D29" w:rsidP="00AB7B47">
            <w:pPr>
              <w:jc w:val="both"/>
              <w:rPr>
                <w:rFonts w:ascii="Arial" w:hAnsi="Arial" w:cs="Arial"/>
                <w:color w:val="000000"/>
              </w:rPr>
            </w:pPr>
            <w:r w:rsidRPr="00510AA0">
              <w:rPr>
                <w:rFonts w:ascii="Arial" w:hAnsi="Arial" w:cs="Arial"/>
                <w:color w:val="000000"/>
              </w:rPr>
              <w:t>(l) The contractor shall maintain a list of inventories of all hardware and software items being supplied along with software bill of material (SBoM). The inventory shall include version &amp; firmware number for understanding of applicable vulnerabilities from publicly disclosed vulnerabilities databases and shall take required action.</w:t>
            </w:r>
          </w:p>
        </w:tc>
        <w:tc>
          <w:tcPr>
            <w:tcW w:w="5670" w:type="dxa"/>
            <w:shd w:val="clear" w:color="auto" w:fill="auto"/>
          </w:tcPr>
          <w:p w14:paraId="0BD188BC" w14:textId="77777777" w:rsidR="00357D29" w:rsidRPr="00510AA0" w:rsidRDefault="00357D29" w:rsidP="00357D29">
            <w:pPr>
              <w:jc w:val="both"/>
              <w:rPr>
                <w:rFonts w:ascii="Arial" w:hAnsi="Arial" w:cs="Arial"/>
                <w:color w:val="000000"/>
              </w:rPr>
            </w:pPr>
            <w:r w:rsidRPr="00510AA0">
              <w:rPr>
                <w:rFonts w:ascii="Arial" w:hAnsi="Arial" w:cs="Arial"/>
                <w:color w:val="000000"/>
              </w:rPr>
              <w:t>Please include Inventory management tool in software BOM</w:t>
            </w:r>
          </w:p>
          <w:p w14:paraId="2C243CCB" w14:textId="77777777" w:rsidR="00357D29" w:rsidRPr="00510AA0" w:rsidRDefault="00357D29" w:rsidP="00AB7B47">
            <w:pPr>
              <w:jc w:val="both"/>
              <w:rPr>
                <w:rFonts w:ascii="Arial" w:hAnsi="Arial" w:cs="Arial"/>
                <w:color w:val="000000"/>
              </w:rPr>
            </w:pPr>
          </w:p>
        </w:tc>
        <w:tc>
          <w:tcPr>
            <w:tcW w:w="2977" w:type="dxa"/>
            <w:shd w:val="clear" w:color="auto" w:fill="auto"/>
          </w:tcPr>
          <w:p w14:paraId="053D00CE" w14:textId="2483A0F9" w:rsidR="00357D29" w:rsidRPr="00D7067A" w:rsidDel="006D27DE" w:rsidRDefault="00B67D61" w:rsidP="00025642">
            <w:pPr>
              <w:jc w:val="both"/>
              <w:rPr>
                <w:rFonts w:ascii="Arial" w:hAnsi="Arial" w:cs="Arial"/>
                <w:color w:val="000000"/>
              </w:rPr>
            </w:pPr>
            <w:r w:rsidRPr="00510AA0">
              <w:rPr>
                <w:rFonts w:ascii="Arial" w:hAnsi="Arial" w:cs="Arial"/>
                <w:color w:val="000000"/>
              </w:rPr>
              <w:t>Bidder to comply technical specification</w:t>
            </w:r>
          </w:p>
        </w:tc>
      </w:tr>
      <w:tr w:rsidR="00357D29" w:rsidRPr="00510AA0" w14:paraId="2349133A" w14:textId="77777777" w:rsidTr="005141ED">
        <w:trPr>
          <w:trHeight w:val="278"/>
        </w:trPr>
        <w:tc>
          <w:tcPr>
            <w:tcW w:w="538" w:type="dxa"/>
            <w:shd w:val="clear" w:color="auto" w:fill="auto"/>
            <w:noWrap/>
          </w:tcPr>
          <w:p w14:paraId="66BA7CAA" w14:textId="77777777" w:rsidR="00357D29" w:rsidRPr="00D7067A" w:rsidRDefault="00357D29" w:rsidP="00025642">
            <w:pPr>
              <w:pStyle w:val="ListParagraph"/>
              <w:numPr>
                <w:ilvl w:val="0"/>
                <w:numId w:val="46"/>
              </w:numPr>
              <w:jc w:val="both"/>
              <w:rPr>
                <w:rFonts w:ascii="Arial" w:hAnsi="Arial" w:cs="Arial"/>
                <w:color w:val="000000"/>
              </w:rPr>
            </w:pPr>
          </w:p>
        </w:tc>
        <w:tc>
          <w:tcPr>
            <w:tcW w:w="1956" w:type="dxa"/>
            <w:shd w:val="clear" w:color="auto" w:fill="auto"/>
          </w:tcPr>
          <w:p w14:paraId="1B4D7268" w14:textId="16876335" w:rsidR="00357D29" w:rsidRPr="00510AA0" w:rsidRDefault="00C679D2" w:rsidP="00025642">
            <w:pPr>
              <w:jc w:val="both"/>
              <w:rPr>
                <w:rFonts w:ascii="Arial" w:hAnsi="Arial" w:cs="Arial"/>
                <w:color w:val="000000"/>
              </w:rPr>
            </w:pPr>
            <w:r w:rsidRPr="00510AA0">
              <w:rPr>
                <w:rFonts w:ascii="Arial" w:hAnsi="Arial" w:cs="Arial"/>
                <w:color w:val="000000"/>
              </w:rPr>
              <w:t>Volume II Part-A,  , Section-4, Clause no-4.3,</w:t>
            </w:r>
            <w:r w:rsidRPr="00510AA0">
              <w:rPr>
                <w:rFonts w:ascii="Arial" w:hAnsi="Arial" w:cs="Arial"/>
              </w:rPr>
              <w:t xml:space="preserve"> </w:t>
            </w:r>
            <w:r w:rsidRPr="00510AA0">
              <w:rPr>
                <w:rFonts w:ascii="Arial" w:hAnsi="Arial" w:cs="Arial"/>
                <w:color w:val="000000"/>
              </w:rPr>
              <w:lastRenderedPageBreak/>
              <w:t>Patch Management</w:t>
            </w:r>
          </w:p>
        </w:tc>
        <w:tc>
          <w:tcPr>
            <w:tcW w:w="4536" w:type="dxa"/>
            <w:shd w:val="clear" w:color="auto" w:fill="auto"/>
          </w:tcPr>
          <w:p w14:paraId="26E56CD2" w14:textId="77777777" w:rsidR="00357D29" w:rsidRPr="00510AA0" w:rsidRDefault="00357D29" w:rsidP="00357D29">
            <w:pPr>
              <w:jc w:val="both"/>
              <w:rPr>
                <w:rFonts w:ascii="Arial" w:hAnsi="Arial" w:cs="Arial"/>
                <w:color w:val="000000"/>
              </w:rPr>
            </w:pPr>
            <w:r w:rsidRPr="00510AA0">
              <w:rPr>
                <w:rFonts w:ascii="Arial" w:hAnsi="Arial" w:cs="Arial"/>
                <w:color w:val="000000"/>
              </w:rPr>
              <w:lastRenderedPageBreak/>
              <w:t>The contractor shall upgrade the various applications delivered under the project</w:t>
            </w:r>
            <w:r w:rsidRPr="00510AA0">
              <w:rPr>
                <w:rFonts w:ascii="Arial" w:hAnsi="Arial" w:cs="Arial"/>
                <w:color w:val="000000"/>
              </w:rPr>
              <w:br/>
              <w:t xml:space="preserve">through patch management and </w:t>
            </w:r>
            <w:r w:rsidRPr="00510AA0">
              <w:rPr>
                <w:rFonts w:ascii="Arial" w:hAnsi="Arial" w:cs="Arial"/>
                <w:color w:val="000000"/>
              </w:rPr>
              <w:lastRenderedPageBreak/>
              <w:t>upgrade to make it compliant with IEC standards as</w:t>
            </w:r>
            <w:r w:rsidRPr="00510AA0">
              <w:rPr>
                <w:rFonts w:ascii="Arial" w:hAnsi="Arial" w:cs="Arial"/>
                <w:color w:val="000000"/>
              </w:rPr>
              <w:br/>
              <w:t>envisaged under the specification during the entire contract period including extension</w:t>
            </w:r>
            <w:r w:rsidRPr="00510AA0">
              <w:rPr>
                <w:rFonts w:ascii="Arial" w:hAnsi="Arial" w:cs="Arial"/>
                <w:color w:val="000000"/>
              </w:rPr>
              <w:br/>
              <w:t>of contract, if any. Updated patches shall be applied to the system within the timelines</w:t>
            </w:r>
            <w:r w:rsidRPr="00510AA0">
              <w:rPr>
                <w:rFonts w:ascii="Arial" w:hAnsi="Arial" w:cs="Arial"/>
                <w:color w:val="000000"/>
              </w:rPr>
              <w:br/>
              <w:t>given below. Non-compliance will be considered under Severity-2.</w:t>
            </w:r>
          </w:p>
          <w:p w14:paraId="052AC1CC" w14:textId="77777777" w:rsidR="00357D29" w:rsidRPr="00510AA0" w:rsidRDefault="00357D29" w:rsidP="00AB7B47">
            <w:pPr>
              <w:jc w:val="both"/>
              <w:rPr>
                <w:rFonts w:ascii="Arial" w:hAnsi="Arial" w:cs="Arial"/>
                <w:color w:val="000000"/>
              </w:rPr>
            </w:pPr>
          </w:p>
        </w:tc>
        <w:tc>
          <w:tcPr>
            <w:tcW w:w="5670" w:type="dxa"/>
            <w:shd w:val="clear" w:color="auto" w:fill="auto"/>
          </w:tcPr>
          <w:p w14:paraId="6323DA2B" w14:textId="7953BD14" w:rsidR="00C679D2" w:rsidRPr="00510AA0" w:rsidRDefault="00C679D2" w:rsidP="00C679D2">
            <w:pPr>
              <w:jc w:val="both"/>
              <w:rPr>
                <w:rFonts w:ascii="Arial" w:hAnsi="Arial" w:cs="Arial"/>
                <w:color w:val="000000"/>
              </w:rPr>
            </w:pPr>
            <w:r w:rsidRPr="00510AA0">
              <w:rPr>
                <w:rFonts w:ascii="Arial" w:hAnsi="Arial" w:cs="Arial"/>
                <w:color w:val="000000"/>
              </w:rPr>
              <w:lastRenderedPageBreak/>
              <w:t>Our understating from this para is for the patches only. Version change o</w:t>
            </w:r>
            <w:r w:rsidR="008073F2" w:rsidRPr="00510AA0">
              <w:rPr>
                <w:rFonts w:ascii="Arial" w:hAnsi="Arial" w:cs="Arial"/>
                <w:color w:val="000000"/>
              </w:rPr>
              <w:t>f</w:t>
            </w:r>
            <w:r w:rsidRPr="00510AA0">
              <w:rPr>
                <w:rFonts w:ascii="Arial" w:hAnsi="Arial" w:cs="Arial"/>
                <w:color w:val="000000"/>
              </w:rPr>
              <w:t xml:space="preserve"> the application change is not possible as it may depends on the OS version.</w:t>
            </w:r>
          </w:p>
          <w:p w14:paraId="5459638F" w14:textId="77777777" w:rsidR="00357D29" w:rsidRPr="00510AA0" w:rsidRDefault="00357D29" w:rsidP="00357D29">
            <w:pPr>
              <w:jc w:val="both"/>
              <w:rPr>
                <w:rFonts w:ascii="Arial" w:hAnsi="Arial" w:cs="Arial"/>
                <w:color w:val="000000"/>
              </w:rPr>
            </w:pPr>
          </w:p>
        </w:tc>
        <w:tc>
          <w:tcPr>
            <w:tcW w:w="2977" w:type="dxa"/>
            <w:shd w:val="clear" w:color="auto" w:fill="auto"/>
          </w:tcPr>
          <w:p w14:paraId="044D447D" w14:textId="0E87A74D" w:rsidR="00357D29" w:rsidRPr="00D7067A" w:rsidDel="006D27DE" w:rsidRDefault="003E1AF8" w:rsidP="00025642">
            <w:pPr>
              <w:jc w:val="both"/>
              <w:rPr>
                <w:rFonts w:ascii="Arial" w:hAnsi="Arial" w:cs="Arial"/>
                <w:color w:val="000000"/>
              </w:rPr>
            </w:pPr>
            <w:r w:rsidRPr="00510AA0">
              <w:rPr>
                <w:rFonts w:ascii="Arial" w:hAnsi="Arial" w:cs="Arial"/>
                <w:color w:val="000000"/>
              </w:rPr>
              <w:lastRenderedPageBreak/>
              <w:t>Refer earlier issued Amendment – IV to technical specification</w:t>
            </w:r>
            <w:r w:rsidR="00AC6B0F" w:rsidRPr="00510AA0">
              <w:rPr>
                <w:rFonts w:ascii="Arial" w:hAnsi="Arial" w:cs="Arial"/>
                <w:color w:val="000000"/>
              </w:rPr>
              <w:t xml:space="preserve">. </w:t>
            </w:r>
            <w:r w:rsidR="00AC6B0F" w:rsidRPr="00510AA0">
              <w:rPr>
                <w:rFonts w:ascii="Arial" w:hAnsi="Arial" w:cs="Arial"/>
                <w:color w:val="000000"/>
              </w:rPr>
              <w:lastRenderedPageBreak/>
              <w:t>Bidders to comply Technical Specification</w:t>
            </w:r>
            <w:r w:rsidRPr="00510AA0">
              <w:rPr>
                <w:rFonts w:ascii="Arial" w:hAnsi="Arial" w:cs="Arial"/>
                <w:color w:val="000000"/>
              </w:rPr>
              <w:t xml:space="preserve"> </w:t>
            </w:r>
          </w:p>
        </w:tc>
      </w:tr>
      <w:tr w:rsidR="00C679D2" w:rsidRPr="00510AA0" w14:paraId="46B19722" w14:textId="77777777" w:rsidTr="005141ED">
        <w:trPr>
          <w:trHeight w:val="278"/>
        </w:trPr>
        <w:tc>
          <w:tcPr>
            <w:tcW w:w="538" w:type="dxa"/>
            <w:shd w:val="clear" w:color="auto" w:fill="auto"/>
            <w:noWrap/>
          </w:tcPr>
          <w:p w14:paraId="0BF91E2D" w14:textId="77777777" w:rsidR="00C679D2" w:rsidRPr="00D7067A" w:rsidRDefault="00C679D2" w:rsidP="00025642">
            <w:pPr>
              <w:pStyle w:val="ListParagraph"/>
              <w:numPr>
                <w:ilvl w:val="0"/>
                <w:numId w:val="46"/>
              </w:numPr>
              <w:jc w:val="both"/>
              <w:rPr>
                <w:rFonts w:ascii="Arial" w:hAnsi="Arial" w:cs="Arial"/>
                <w:color w:val="000000"/>
              </w:rPr>
            </w:pPr>
          </w:p>
        </w:tc>
        <w:tc>
          <w:tcPr>
            <w:tcW w:w="1956" w:type="dxa"/>
            <w:shd w:val="clear" w:color="auto" w:fill="auto"/>
          </w:tcPr>
          <w:p w14:paraId="6F076ED3" w14:textId="40F4837C" w:rsidR="00C679D2" w:rsidRPr="00510AA0" w:rsidRDefault="00C679D2" w:rsidP="00025642">
            <w:pPr>
              <w:jc w:val="both"/>
              <w:rPr>
                <w:rFonts w:ascii="Arial" w:hAnsi="Arial" w:cs="Arial"/>
                <w:color w:val="000000"/>
              </w:rPr>
            </w:pPr>
            <w:r w:rsidRPr="00510AA0">
              <w:rPr>
                <w:rFonts w:ascii="Arial" w:hAnsi="Arial" w:cs="Arial"/>
                <w:color w:val="000000"/>
              </w:rPr>
              <w:t>Volume II Part-A,  , Section-4, Clause no-4.3,</w:t>
            </w:r>
            <w:r w:rsidRPr="00510AA0">
              <w:rPr>
                <w:rFonts w:ascii="Arial" w:hAnsi="Arial" w:cs="Arial"/>
              </w:rPr>
              <w:t xml:space="preserve"> </w:t>
            </w:r>
            <w:r w:rsidRPr="00510AA0">
              <w:rPr>
                <w:rFonts w:ascii="Arial" w:hAnsi="Arial" w:cs="Arial"/>
                <w:color w:val="000000"/>
              </w:rPr>
              <w:t>Patch Management</w:t>
            </w:r>
          </w:p>
        </w:tc>
        <w:tc>
          <w:tcPr>
            <w:tcW w:w="4536" w:type="dxa"/>
            <w:shd w:val="clear" w:color="auto" w:fill="auto"/>
          </w:tcPr>
          <w:p w14:paraId="4B1FBEC0" w14:textId="77777777" w:rsidR="00C679D2" w:rsidRPr="00510AA0" w:rsidRDefault="00C679D2" w:rsidP="00C679D2">
            <w:pPr>
              <w:jc w:val="both"/>
              <w:rPr>
                <w:rFonts w:ascii="Arial" w:hAnsi="Arial" w:cs="Arial"/>
                <w:color w:val="000000"/>
              </w:rPr>
            </w:pPr>
            <w:r w:rsidRPr="00510AA0">
              <w:rPr>
                <w:rFonts w:ascii="Arial" w:hAnsi="Arial" w:cs="Arial"/>
                <w:color w:val="000000"/>
              </w:rPr>
              <w:t>Anti-virus , Firewall, HIPS ,HIDS &amp; Network IPS signatures - Daily</w:t>
            </w:r>
          </w:p>
          <w:p w14:paraId="0B3383A0" w14:textId="77777777" w:rsidR="00C679D2" w:rsidRPr="00510AA0" w:rsidRDefault="00C679D2" w:rsidP="00357D29">
            <w:pPr>
              <w:jc w:val="both"/>
              <w:rPr>
                <w:rFonts w:ascii="Arial" w:hAnsi="Arial" w:cs="Arial"/>
                <w:color w:val="000000"/>
              </w:rPr>
            </w:pPr>
          </w:p>
        </w:tc>
        <w:tc>
          <w:tcPr>
            <w:tcW w:w="5670" w:type="dxa"/>
            <w:shd w:val="clear" w:color="auto" w:fill="auto"/>
          </w:tcPr>
          <w:p w14:paraId="18A84EC4" w14:textId="77777777" w:rsidR="00C679D2" w:rsidRPr="00510AA0" w:rsidRDefault="00C679D2" w:rsidP="00C679D2">
            <w:pPr>
              <w:jc w:val="both"/>
              <w:rPr>
                <w:rFonts w:ascii="Arial" w:hAnsi="Arial" w:cs="Arial"/>
                <w:color w:val="000000"/>
              </w:rPr>
            </w:pPr>
            <w:r w:rsidRPr="00510AA0">
              <w:rPr>
                <w:rFonts w:ascii="Arial" w:hAnsi="Arial" w:cs="Arial"/>
                <w:color w:val="000000"/>
              </w:rPr>
              <w:t>It depends on the release of the patch from the OEM. Normally AV release the definition updates on daily basis but IDS/IPS etc. doesn't deliver the daily patches.</w:t>
            </w:r>
          </w:p>
          <w:p w14:paraId="524D450D" w14:textId="77777777" w:rsidR="00C679D2" w:rsidRPr="00510AA0" w:rsidRDefault="00C679D2" w:rsidP="00C679D2">
            <w:pPr>
              <w:jc w:val="both"/>
              <w:rPr>
                <w:rFonts w:ascii="Arial" w:hAnsi="Arial" w:cs="Arial"/>
                <w:color w:val="000000"/>
              </w:rPr>
            </w:pPr>
          </w:p>
        </w:tc>
        <w:tc>
          <w:tcPr>
            <w:tcW w:w="2977" w:type="dxa"/>
            <w:shd w:val="clear" w:color="auto" w:fill="auto"/>
          </w:tcPr>
          <w:p w14:paraId="40ABF43F" w14:textId="77777777" w:rsidR="00DB3DAA" w:rsidRPr="00510AA0" w:rsidRDefault="00DB3DAA" w:rsidP="00DB3DAA">
            <w:pPr>
              <w:jc w:val="both"/>
              <w:rPr>
                <w:rFonts w:ascii="Arial" w:hAnsi="Arial" w:cs="Arial"/>
                <w:color w:val="000000"/>
              </w:rPr>
            </w:pPr>
            <w:r w:rsidRPr="00510AA0">
              <w:rPr>
                <w:rFonts w:ascii="Arial" w:hAnsi="Arial" w:cs="Arial"/>
                <w:color w:val="000000"/>
              </w:rPr>
              <w:t>Bidder to comply technical specification.</w:t>
            </w:r>
          </w:p>
          <w:p w14:paraId="795ED8D7" w14:textId="77777777" w:rsidR="00C679D2" w:rsidRPr="00D7067A" w:rsidDel="006D27DE" w:rsidRDefault="00C679D2" w:rsidP="00025642">
            <w:pPr>
              <w:jc w:val="both"/>
              <w:rPr>
                <w:rFonts w:ascii="Arial" w:hAnsi="Arial" w:cs="Arial"/>
                <w:color w:val="000000"/>
              </w:rPr>
            </w:pPr>
          </w:p>
        </w:tc>
      </w:tr>
      <w:tr w:rsidR="00C679D2" w:rsidRPr="00510AA0" w14:paraId="01CF5D4B" w14:textId="77777777" w:rsidTr="005141ED">
        <w:trPr>
          <w:trHeight w:val="278"/>
        </w:trPr>
        <w:tc>
          <w:tcPr>
            <w:tcW w:w="538" w:type="dxa"/>
            <w:shd w:val="clear" w:color="auto" w:fill="auto"/>
            <w:noWrap/>
          </w:tcPr>
          <w:p w14:paraId="4B66D0C5" w14:textId="77777777" w:rsidR="00C679D2" w:rsidRPr="00D7067A" w:rsidRDefault="00C679D2" w:rsidP="00025642">
            <w:pPr>
              <w:pStyle w:val="ListParagraph"/>
              <w:numPr>
                <w:ilvl w:val="0"/>
                <w:numId w:val="46"/>
              </w:numPr>
              <w:jc w:val="both"/>
              <w:rPr>
                <w:rFonts w:ascii="Arial" w:hAnsi="Arial" w:cs="Arial"/>
                <w:color w:val="000000"/>
              </w:rPr>
            </w:pPr>
          </w:p>
        </w:tc>
        <w:tc>
          <w:tcPr>
            <w:tcW w:w="1956" w:type="dxa"/>
            <w:shd w:val="clear" w:color="auto" w:fill="auto"/>
          </w:tcPr>
          <w:p w14:paraId="4263E870" w14:textId="6A9F1110" w:rsidR="00C679D2" w:rsidRPr="00510AA0" w:rsidRDefault="008007C8" w:rsidP="00025642">
            <w:pPr>
              <w:jc w:val="both"/>
              <w:rPr>
                <w:rFonts w:ascii="Arial" w:hAnsi="Arial" w:cs="Arial"/>
                <w:color w:val="000000"/>
              </w:rPr>
            </w:pPr>
            <w:r w:rsidRPr="00510AA0">
              <w:rPr>
                <w:rFonts w:ascii="Arial" w:hAnsi="Arial" w:cs="Arial"/>
                <w:color w:val="000000"/>
              </w:rPr>
              <w:t>Volume II Part-A,  , Section-4, Table 4.5,</w:t>
            </w:r>
            <w:r w:rsidRPr="00510AA0">
              <w:rPr>
                <w:rFonts w:ascii="Arial" w:hAnsi="Arial" w:cs="Arial"/>
              </w:rPr>
              <w:t xml:space="preserve"> </w:t>
            </w:r>
            <w:r w:rsidRPr="00510AA0">
              <w:rPr>
                <w:rFonts w:ascii="Arial" w:hAnsi="Arial" w:cs="Arial"/>
                <w:color w:val="000000"/>
              </w:rPr>
              <w:t>Responsibility Matrix</w:t>
            </w:r>
          </w:p>
        </w:tc>
        <w:tc>
          <w:tcPr>
            <w:tcW w:w="4536" w:type="dxa"/>
            <w:shd w:val="clear" w:color="auto" w:fill="auto"/>
          </w:tcPr>
          <w:p w14:paraId="6B191209" w14:textId="77777777" w:rsidR="008007C8" w:rsidRPr="00510AA0" w:rsidRDefault="008007C8" w:rsidP="008007C8">
            <w:pPr>
              <w:jc w:val="both"/>
              <w:rPr>
                <w:rFonts w:ascii="Arial" w:hAnsi="Arial" w:cs="Arial"/>
                <w:color w:val="000000"/>
              </w:rPr>
            </w:pPr>
            <w:r w:rsidRPr="00510AA0">
              <w:rPr>
                <w:rFonts w:ascii="Arial" w:hAnsi="Arial" w:cs="Arial"/>
                <w:color w:val="000000"/>
              </w:rPr>
              <w:t>2.1 Report problem and assist with problem identification.</w:t>
            </w:r>
            <w:r w:rsidRPr="00510AA0">
              <w:rPr>
                <w:rFonts w:ascii="Arial" w:hAnsi="Arial" w:cs="Arial"/>
                <w:color w:val="000000"/>
              </w:rPr>
              <w:br/>
              <w:t>3.3 Restore or reinstall software from back-ups.</w:t>
            </w:r>
            <w:r w:rsidRPr="00510AA0">
              <w:rPr>
                <w:rFonts w:ascii="Arial" w:hAnsi="Arial" w:cs="Arial"/>
                <w:color w:val="000000"/>
              </w:rPr>
              <w:br/>
              <w:t>4.4 Restore operation of repaired/replaced equipment</w:t>
            </w:r>
            <w:r w:rsidRPr="00510AA0">
              <w:rPr>
                <w:rFonts w:ascii="Arial" w:hAnsi="Arial" w:cs="Arial"/>
                <w:color w:val="000000"/>
              </w:rPr>
              <w:br/>
              <w:t>5.0 HARDWARE SPARE PARTS</w:t>
            </w:r>
            <w:r w:rsidRPr="00510AA0">
              <w:rPr>
                <w:rFonts w:ascii="Arial" w:hAnsi="Arial" w:cs="Arial"/>
                <w:color w:val="000000"/>
              </w:rPr>
              <w:br/>
              <w:t>8.1 - 8.6 Patch/Signature/Update/firmware Updates etc.</w:t>
            </w:r>
          </w:p>
          <w:p w14:paraId="0DD8E67C" w14:textId="77777777" w:rsidR="00C679D2" w:rsidRPr="00510AA0" w:rsidRDefault="00C679D2" w:rsidP="00C679D2">
            <w:pPr>
              <w:jc w:val="both"/>
              <w:rPr>
                <w:rFonts w:ascii="Arial" w:hAnsi="Arial" w:cs="Arial"/>
                <w:color w:val="000000"/>
              </w:rPr>
            </w:pPr>
          </w:p>
        </w:tc>
        <w:tc>
          <w:tcPr>
            <w:tcW w:w="5670" w:type="dxa"/>
            <w:shd w:val="clear" w:color="auto" w:fill="auto"/>
          </w:tcPr>
          <w:p w14:paraId="3F632C94" w14:textId="77777777" w:rsidR="008007C8" w:rsidRPr="00510AA0" w:rsidRDefault="008007C8" w:rsidP="008007C8">
            <w:pPr>
              <w:jc w:val="both"/>
              <w:rPr>
                <w:rFonts w:ascii="Arial" w:hAnsi="Arial" w:cs="Arial"/>
                <w:color w:val="000000"/>
              </w:rPr>
            </w:pPr>
            <w:r w:rsidRPr="00510AA0">
              <w:rPr>
                <w:rFonts w:ascii="Arial" w:hAnsi="Arial" w:cs="Arial"/>
                <w:color w:val="000000"/>
              </w:rPr>
              <w:t>21. Problem reporting to be done by Owner. We have standard support for maintenance for S2, S3 and S4 and 24x7 for S1 issues.</w:t>
            </w:r>
            <w:r w:rsidRPr="00510AA0">
              <w:rPr>
                <w:rFonts w:ascii="Arial" w:hAnsi="Arial" w:cs="Arial"/>
                <w:color w:val="000000"/>
              </w:rPr>
              <w:br/>
              <w:t>3.3 We need assistance as it also depend on the Online system as well.</w:t>
            </w:r>
            <w:r w:rsidRPr="00510AA0">
              <w:rPr>
                <w:rFonts w:ascii="Arial" w:hAnsi="Arial" w:cs="Arial"/>
                <w:color w:val="000000"/>
              </w:rPr>
              <w:br/>
              <w:t>4.4 same as 3.3</w:t>
            </w:r>
            <w:r w:rsidRPr="00510AA0">
              <w:rPr>
                <w:rFonts w:ascii="Arial" w:hAnsi="Arial" w:cs="Arial"/>
                <w:color w:val="000000"/>
              </w:rPr>
              <w:br/>
              <w:t>5.0 Spares will be in Owners premises, so security has to be prime responsibility of the Owner and during replacement assistance is needed.</w:t>
            </w:r>
            <w:r w:rsidRPr="00510AA0">
              <w:rPr>
                <w:rFonts w:ascii="Arial" w:hAnsi="Arial" w:cs="Arial"/>
                <w:color w:val="000000"/>
              </w:rPr>
              <w:br/>
              <w:t>8.1 - 8.6 Owners assistance is required , as it requires downtime.</w:t>
            </w:r>
          </w:p>
          <w:p w14:paraId="550ED5B3" w14:textId="77777777" w:rsidR="00C679D2" w:rsidRPr="00510AA0" w:rsidRDefault="00C679D2" w:rsidP="00C679D2">
            <w:pPr>
              <w:jc w:val="both"/>
              <w:rPr>
                <w:rFonts w:ascii="Arial" w:hAnsi="Arial" w:cs="Arial"/>
                <w:color w:val="000000"/>
              </w:rPr>
            </w:pPr>
          </w:p>
        </w:tc>
        <w:tc>
          <w:tcPr>
            <w:tcW w:w="2977" w:type="dxa"/>
            <w:shd w:val="clear" w:color="auto" w:fill="auto"/>
          </w:tcPr>
          <w:p w14:paraId="71705F8F" w14:textId="77777777" w:rsidR="00F5273B" w:rsidRPr="00510AA0" w:rsidRDefault="00F5273B" w:rsidP="00F5273B">
            <w:pPr>
              <w:jc w:val="both"/>
              <w:rPr>
                <w:rFonts w:ascii="Arial" w:hAnsi="Arial" w:cs="Arial"/>
                <w:color w:val="000000"/>
              </w:rPr>
            </w:pPr>
            <w:r w:rsidRPr="00510AA0">
              <w:rPr>
                <w:rFonts w:ascii="Arial" w:hAnsi="Arial" w:cs="Arial"/>
                <w:color w:val="000000"/>
              </w:rPr>
              <w:t>Bidder to comply technical specification.</w:t>
            </w:r>
          </w:p>
          <w:p w14:paraId="352905C6" w14:textId="77777777" w:rsidR="00C679D2" w:rsidRPr="00D7067A" w:rsidDel="006D27DE" w:rsidRDefault="00C679D2" w:rsidP="00025642">
            <w:pPr>
              <w:jc w:val="both"/>
              <w:rPr>
                <w:rFonts w:ascii="Arial" w:hAnsi="Arial" w:cs="Arial"/>
                <w:color w:val="000000"/>
              </w:rPr>
            </w:pPr>
          </w:p>
        </w:tc>
      </w:tr>
      <w:tr w:rsidR="008007C8" w:rsidRPr="00510AA0" w14:paraId="6683DD98" w14:textId="77777777" w:rsidTr="005141ED">
        <w:trPr>
          <w:trHeight w:val="278"/>
        </w:trPr>
        <w:tc>
          <w:tcPr>
            <w:tcW w:w="538" w:type="dxa"/>
            <w:shd w:val="clear" w:color="auto" w:fill="auto"/>
            <w:noWrap/>
          </w:tcPr>
          <w:p w14:paraId="14467078" w14:textId="77777777" w:rsidR="008007C8" w:rsidRPr="00D7067A" w:rsidRDefault="008007C8" w:rsidP="00025642">
            <w:pPr>
              <w:pStyle w:val="ListParagraph"/>
              <w:numPr>
                <w:ilvl w:val="0"/>
                <w:numId w:val="46"/>
              </w:numPr>
              <w:jc w:val="both"/>
              <w:rPr>
                <w:rFonts w:ascii="Arial" w:hAnsi="Arial" w:cs="Arial"/>
                <w:color w:val="000000"/>
              </w:rPr>
            </w:pPr>
          </w:p>
        </w:tc>
        <w:tc>
          <w:tcPr>
            <w:tcW w:w="1956" w:type="dxa"/>
            <w:shd w:val="clear" w:color="auto" w:fill="auto"/>
          </w:tcPr>
          <w:p w14:paraId="6D555B19" w14:textId="0DB8B015" w:rsidR="008007C8" w:rsidRPr="00510AA0" w:rsidRDefault="00D37C81" w:rsidP="00025642">
            <w:pPr>
              <w:jc w:val="both"/>
              <w:rPr>
                <w:rFonts w:ascii="Arial" w:hAnsi="Arial" w:cs="Arial"/>
                <w:color w:val="000000"/>
              </w:rPr>
            </w:pPr>
            <w:r w:rsidRPr="00510AA0">
              <w:rPr>
                <w:rFonts w:ascii="Arial" w:hAnsi="Arial" w:cs="Arial"/>
                <w:color w:val="000000"/>
              </w:rPr>
              <w:t>Volume II Part-</w:t>
            </w:r>
            <w:r w:rsidR="007515FF" w:rsidRPr="00510AA0">
              <w:rPr>
                <w:rFonts w:ascii="Arial" w:hAnsi="Arial" w:cs="Arial"/>
                <w:color w:val="000000"/>
              </w:rPr>
              <w:t>B</w:t>
            </w:r>
            <w:r w:rsidRPr="00510AA0">
              <w:rPr>
                <w:rFonts w:ascii="Arial" w:hAnsi="Arial" w:cs="Arial"/>
                <w:color w:val="000000"/>
              </w:rPr>
              <w:t xml:space="preserve">,  , Section-4, </w:t>
            </w:r>
            <w:r w:rsidR="00DD1B1B" w:rsidRPr="00510AA0">
              <w:rPr>
                <w:rFonts w:ascii="Arial" w:hAnsi="Arial" w:cs="Arial"/>
                <w:color w:val="000000"/>
              </w:rPr>
              <w:t>Clause no-</w:t>
            </w:r>
            <w:r w:rsidRPr="00510AA0">
              <w:rPr>
                <w:rFonts w:ascii="Arial" w:hAnsi="Arial" w:cs="Arial"/>
                <w:color w:val="000000"/>
              </w:rPr>
              <w:lastRenderedPageBreak/>
              <w:t>4.2.2,</w:t>
            </w:r>
            <w:r w:rsidRPr="00510AA0">
              <w:rPr>
                <w:rFonts w:ascii="Arial" w:hAnsi="Arial" w:cs="Arial"/>
              </w:rPr>
              <w:t xml:space="preserve"> </w:t>
            </w:r>
            <w:r w:rsidRPr="00510AA0">
              <w:rPr>
                <w:rFonts w:ascii="Arial" w:hAnsi="Arial" w:cs="Arial"/>
                <w:color w:val="000000"/>
              </w:rPr>
              <w:t>Operating System</w:t>
            </w:r>
          </w:p>
        </w:tc>
        <w:tc>
          <w:tcPr>
            <w:tcW w:w="4536" w:type="dxa"/>
            <w:shd w:val="clear" w:color="auto" w:fill="auto"/>
          </w:tcPr>
          <w:p w14:paraId="666BCEAD" w14:textId="77777777" w:rsidR="00D37C81" w:rsidRPr="00510AA0" w:rsidRDefault="00D37C81" w:rsidP="00D37C81">
            <w:pPr>
              <w:jc w:val="both"/>
              <w:rPr>
                <w:rFonts w:ascii="Arial" w:hAnsi="Arial" w:cs="Arial"/>
                <w:color w:val="000000"/>
              </w:rPr>
            </w:pPr>
            <w:r w:rsidRPr="00510AA0">
              <w:rPr>
                <w:rFonts w:ascii="Arial" w:hAnsi="Arial" w:cs="Arial"/>
                <w:color w:val="000000"/>
              </w:rPr>
              <w:lastRenderedPageBreak/>
              <w:t>The operating system of all the equipment of SCADA/EMS &amp; REMC system including</w:t>
            </w:r>
            <w:r w:rsidRPr="00510AA0">
              <w:rPr>
                <w:rFonts w:ascii="Arial" w:hAnsi="Arial" w:cs="Arial"/>
                <w:color w:val="000000"/>
              </w:rPr>
              <w:br/>
            </w:r>
            <w:r w:rsidRPr="00510AA0">
              <w:rPr>
                <w:rFonts w:ascii="Arial" w:hAnsi="Arial" w:cs="Arial"/>
                <w:color w:val="000000"/>
              </w:rPr>
              <w:lastRenderedPageBreak/>
              <w:t>network equipment shall be latest version released preferably up to six (06) months</w:t>
            </w:r>
            <w:r w:rsidRPr="00510AA0">
              <w:rPr>
                <w:rFonts w:ascii="Arial" w:hAnsi="Arial" w:cs="Arial"/>
                <w:color w:val="000000"/>
              </w:rPr>
              <w:br/>
              <w:t>prior to FAT.</w:t>
            </w:r>
          </w:p>
          <w:p w14:paraId="7E94AE10" w14:textId="77777777" w:rsidR="008007C8" w:rsidRPr="00510AA0" w:rsidRDefault="008007C8" w:rsidP="008007C8">
            <w:pPr>
              <w:jc w:val="both"/>
              <w:rPr>
                <w:rFonts w:ascii="Arial" w:hAnsi="Arial" w:cs="Arial"/>
                <w:color w:val="000000"/>
              </w:rPr>
            </w:pPr>
          </w:p>
        </w:tc>
        <w:tc>
          <w:tcPr>
            <w:tcW w:w="5670" w:type="dxa"/>
            <w:shd w:val="clear" w:color="auto" w:fill="auto"/>
          </w:tcPr>
          <w:p w14:paraId="1ABF8462" w14:textId="77777777" w:rsidR="00D37C81" w:rsidRPr="00510AA0" w:rsidRDefault="00D37C81" w:rsidP="00D37C81">
            <w:pPr>
              <w:jc w:val="both"/>
              <w:rPr>
                <w:rFonts w:ascii="Arial" w:hAnsi="Arial" w:cs="Arial"/>
                <w:color w:val="000000"/>
              </w:rPr>
            </w:pPr>
            <w:r w:rsidRPr="00510AA0">
              <w:rPr>
                <w:rFonts w:ascii="Arial" w:hAnsi="Arial" w:cs="Arial"/>
                <w:color w:val="000000"/>
              </w:rPr>
              <w:lastRenderedPageBreak/>
              <w:t>It depends on last release and tested with application software</w:t>
            </w:r>
          </w:p>
          <w:p w14:paraId="28E68FE1" w14:textId="77777777" w:rsidR="008007C8" w:rsidRPr="00510AA0" w:rsidRDefault="008007C8" w:rsidP="008007C8">
            <w:pPr>
              <w:jc w:val="both"/>
              <w:rPr>
                <w:rFonts w:ascii="Arial" w:hAnsi="Arial" w:cs="Arial"/>
                <w:color w:val="000000"/>
              </w:rPr>
            </w:pPr>
          </w:p>
        </w:tc>
        <w:tc>
          <w:tcPr>
            <w:tcW w:w="2977" w:type="dxa"/>
            <w:shd w:val="clear" w:color="auto" w:fill="auto"/>
          </w:tcPr>
          <w:p w14:paraId="68D5F864" w14:textId="2C8CEEA2" w:rsidR="008007C8" w:rsidRPr="00D7067A" w:rsidRDefault="003A39BB" w:rsidP="00025642">
            <w:pPr>
              <w:jc w:val="both"/>
              <w:rPr>
                <w:rFonts w:ascii="Arial" w:hAnsi="Arial" w:cs="Arial"/>
                <w:color w:val="000000"/>
              </w:rPr>
            </w:pPr>
            <w:r w:rsidRPr="00D7067A">
              <w:rPr>
                <w:rFonts w:ascii="Arial" w:hAnsi="Arial" w:cs="Arial"/>
                <w:color w:val="000000"/>
              </w:rPr>
              <w:t>Bidder to comply technical specification.</w:t>
            </w:r>
          </w:p>
          <w:p w14:paraId="302A6C27" w14:textId="1B88C40D" w:rsidR="003A39BB" w:rsidRPr="00510AA0" w:rsidDel="006D27DE" w:rsidRDefault="003A39BB" w:rsidP="00510AA0">
            <w:pPr>
              <w:jc w:val="center"/>
              <w:rPr>
                <w:rFonts w:ascii="Arial" w:hAnsi="Arial" w:cs="Arial"/>
              </w:rPr>
            </w:pPr>
          </w:p>
        </w:tc>
      </w:tr>
      <w:tr w:rsidR="006210F1" w:rsidRPr="00510AA0" w14:paraId="1262653F" w14:textId="77777777" w:rsidTr="005141ED">
        <w:trPr>
          <w:trHeight w:val="278"/>
        </w:trPr>
        <w:tc>
          <w:tcPr>
            <w:tcW w:w="538" w:type="dxa"/>
            <w:shd w:val="clear" w:color="auto" w:fill="auto"/>
            <w:noWrap/>
          </w:tcPr>
          <w:p w14:paraId="34541B22" w14:textId="77777777" w:rsidR="006210F1" w:rsidRPr="00D7067A" w:rsidRDefault="006210F1" w:rsidP="006210F1">
            <w:pPr>
              <w:pStyle w:val="ListParagraph"/>
              <w:numPr>
                <w:ilvl w:val="0"/>
                <w:numId w:val="46"/>
              </w:numPr>
              <w:jc w:val="both"/>
              <w:rPr>
                <w:rFonts w:ascii="Arial" w:hAnsi="Arial" w:cs="Arial"/>
                <w:color w:val="000000"/>
              </w:rPr>
            </w:pPr>
          </w:p>
        </w:tc>
        <w:tc>
          <w:tcPr>
            <w:tcW w:w="1956" w:type="dxa"/>
            <w:shd w:val="clear" w:color="auto" w:fill="auto"/>
          </w:tcPr>
          <w:p w14:paraId="19A1B8CD" w14:textId="7650AAFC" w:rsidR="006210F1" w:rsidRPr="00510AA0" w:rsidRDefault="006210F1" w:rsidP="006210F1">
            <w:pPr>
              <w:jc w:val="both"/>
              <w:rPr>
                <w:rFonts w:ascii="Arial" w:hAnsi="Arial" w:cs="Arial"/>
                <w:color w:val="000000"/>
              </w:rPr>
            </w:pPr>
            <w:r w:rsidRPr="00510AA0">
              <w:rPr>
                <w:rFonts w:ascii="Arial" w:hAnsi="Arial" w:cs="Arial"/>
                <w:color w:val="000000"/>
              </w:rPr>
              <w:t>Volume II Part-</w:t>
            </w:r>
            <w:r w:rsidR="00041DA1" w:rsidRPr="00510AA0">
              <w:rPr>
                <w:rFonts w:ascii="Arial" w:hAnsi="Arial" w:cs="Arial"/>
                <w:color w:val="000000"/>
              </w:rPr>
              <w:t>B</w:t>
            </w:r>
            <w:r w:rsidRPr="00510AA0">
              <w:rPr>
                <w:rFonts w:ascii="Arial" w:hAnsi="Arial" w:cs="Arial"/>
                <w:color w:val="000000"/>
              </w:rPr>
              <w:t xml:space="preserve">,  , Section-4, </w:t>
            </w:r>
            <w:r w:rsidR="00DD1B1B" w:rsidRPr="00510AA0">
              <w:rPr>
                <w:rFonts w:ascii="Arial" w:hAnsi="Arial" w:cs="Arial"/>
                <w:color w:val="000000"/>
              </w:rPr>
              <w:t>Clause</w:t>
            </w:r>
            <w:r w:rsidR="00F50AA7" w:rsidRPr="00510AA0">
              <w:rPr>
                <w:rFonts w:ascii="Arial" w:hAnsi="Arial" w:cs="Arial"/>
                <w:color w:val="000000"/>
              </w:rPr>
              <w:t xml:space="preserve"> </w:t>
            </w:r>
            <w:r w:rsidR="00DD1B1B" w:rsidRPr="00510AA0">
              <w:rPr>
                <w:rFonts w:ascii="Arial" w:hAnsi="Arial" w:cs="Arial"/>
                <w:color w:val="000000"/>
              </w:rPr>
              <w:t>no</w:t>
            </w:r>
            <w:r w:rsidR="00F50AA7" w:rsidRPr="00510AA0">
              <w:rPr>
                <w:rFonts w:ascii="Arial" w:hAnsi="Arial" w:cs="Arial"/>
                <w:color w:val="000000"/>
              </w:rPr>
              <w:t>-</w:t>
            </w:r>
            <w:r w:rsidRPr="00510AA0">
              <w:rPr>
                <w:rFonts w:ascii="Arial" w:hAnsi="Arial" w:cs="Arial"/>
                <w:color w:val="000000"/>
              </w:rPr>
              <w:t xml:space="preserve"> 4.2.2,</w:t>
            </w:r>
            <w:r w:rsidRPr="00510AA0">
              <w:rPr>
                <w:rFonts w:ascii="Arial" w:hAnsi="Arial" w:cs="Arial"/>
              </w:rPr>
              <w:t xml:space="preserve"> </w:t>
            </w:r>
            <w:r w:rsidRPr="00510AA0">
              <w:rPr>
                <w:rFonts w:ascii="Arial" w:hAnsi="Arial" w:cs="Arial"/>
                <w:color w:val="000000"/>
              </w:rPr>
              <w:t>Operating System</w:t>
            </w:r>
          </w:p>
        </w:tc>
        <w:tc>
          <w:tcPr>
            <w:tcW w:w="4536" w:type="dxa"/>
            <w:shd w:val="clear" w:color="auto" w:fill="auto"/>
          </w:tcPr>
          <w:p w14:paraId="6C3B54F4" w14:textId="4950F2AE" w:rsidR="006210F1" w:rsidRPr="00510AA0" w:rsidRDefault="006210F1" w:rsidP="006210F1">
            <w:pPr>
              <w:jc w:val="both"/>
              <w:rPr>
                <w:rFonts w:ascii="Arial" w:hAnsi="Arial" w:cs="Arial"/>
                <w:color w:val="000000"/>
              </w:rPr>
            </w:pPr>
            <w:r w:rsidRPr="00510AA0">
              <w:rPr>
                <w:rFonts w:ascii="Arial" w:hAnsi="Arial" w:cs="Arial"/>
                <w:color w:val="000000"/>
              </w:rPr>
              <w:t>In case of end-of-life, obsolescence and end-of-support of the operating system, Anti-Virus or any other software delivered in the project, the contractor should provide latest version and license of operating system, Anti-Virus or any other software delivered in the project at its own cost. If changes of software and operating system require replacement of hardware, then, hardware shall also be replaced by the contractor without any cost implication to owner. Replacement shall be of either the same or higher configuration keeping required performance specified under the contract and from same OEMs.</w:t>
            </w:r>
          </w:p>
        </w:tc>
        <w:tc>
          <w:tcPr>
            <w:tcW w:w="5670" w:type="dxa"/>
            <w:shd w:val="clear" w:color="auto" w:fill="auto"/>
          </w:tcPr>
          <w:p w14:paraId="772B1038" w14:textId="77777777" w:rsidR="006210F1" w:rsidRPr="00510AA0" w:rsidRDefault="006210F1" w:rsidP="006210F1">
            <w:pPr>
              <w:jc w:val="both"/>
              <w:rPr>
                <w:rFonts w:ascii="Arial" w:hAnsi="Arial" w:cs="Arial"/>
                <w:color w:val="000000"/>
              </w:rPr>
            </w:pPr>
            <w:r w:rsidRPr="00510AA0">
              <w:rPr>
                <w:rFonts w:ascii="Arial" w:hAnsi="Arial" w:cs="Arial"/>
                <w:color w:val="000000"/>
              </w:rPr>
              <w:t xml:space="preserve">IT hardware and software life cycle of 3 to 5 years. In case of EOS/EOL, we can maintain the delivered system. </w:t>
            </w:r>
          </w:p>
          <w:p w14:paraId="3B371598" w14:textId="77777777" w:rsidR="006210F1" w:rsidRPr="00510AA0" w:rsidRDefault="006210F1" w:rsidP="006210F1">
            <w:pPr>
              <w:jc w:val="both"/>
              <w:rPr>
                <w:rFonts w:ascii="Arial" w:hAnsi="Arial" w:cs="Arial"/>
                <w:color w:val="000000"/>
              </w:rPr>
            </w:pPr>
          </w:p>
        </w:tc>
        <w:tc>
          <w:tcPr>
            <w:tcW w:w="2977" w:type="dxa"/>
            <w:shd w:val="clear" w:color="auto" w:fill="auto"/>
          </w:tcPr>
          <w:p w14:paraId="4DD8066A" w14:textId="77777777" w:rsidR="00E6447D" w:rsidRPr="00510AA0" w:rsidRDefault="00E6447D" w:rsidP="00E6447D">
            <w:pPr>
              <w:jc w:val="both"/>
              <w:rPr>
                <w:rFonts w:ascii="Arial" w:hAnsi="Arial" w:cs="Arial"/>
                <w:color w:val="000000"/>
              </w:rPr>
            </w:pPr>
            <w:r w:rsidRPr="00510AA0">
              <w:rPr>
                <w:rFonts w:ascii="Arial" w:hAnsi="Arial" w:cs="Arial"/>
                <w:color w:val="000000"/>
              </w:rPr>
              <w:t>Bidder to comply technical specification.</w:t>
            </w:r>
          </w:p>
          <w:p w14:paraId="4B4432EC" w14:textId="77777777" w:rsidR="006210F1" w:rsidRPr="00D7067A" w:rsidDel="006D27DE" w:rsidRDefault="006210F1" w:rsidP="006210F1">
            <w:pPr>
              <w:jc w:val="both"/>
              <w:rPr>
                <w:rFonts w:ascii="Arial" w:hAnsi="Arial" w:cs="Arial"/>
                <w:color w:val="000000"/>
              </w:rPr>
            </w:pPr>
          </w:p>
        </w:tc>
      </w:tr>
      <w:tr w:rsidR="006210F1" w:rsidRPr="00510AA0" w14:paraId="47ED3D8F" w14:textId="77777777" w:rsidTr="00510AA0">
        <w:trPr>
          <w:trHeight w:val="566"/>
        </w:trPr>
        <w:tc>
          <w:tcPr>
            <w:tcW w:w="538" w:type="dxa"/>
            <w:shd w:val="clear" w:color="auto" w:fill="auto"/>
            <w:noWrap/>
          </w:tcPr>
          <w:p w14:paraId="2B63892A" w14:textId="77777777" w:rsidR="006210F1" w:rsidRPr="00D7067A" w:rsidRDefault="006210F1" w:rsidP="006210F1">
            <w:pPr>
              <w:pStyle w:val="ListParagraph"/>
              <w:numPr>
                <w:ilvl w:val="0"/>
                <w:numId w:val="46"/>
              </w:numPr>
              <w:jc w:val="both"/>
              <w:rPr>
                <w:rFonts w:ascii="Arial" w:hAnsi="Arial" w:cs="Arial"/>
                <w:color w:val="000000"/>
              </w:rPr>
            </w:pPr>
          </w:p>
        </w:tc>
        <w:tc>
          <w:tcPr>
            <w:tcW w:w="1956" w:type="dxa"/>
            <w:shd w:val="clear" w:color="auto" w:fill="auto"/>
          </w:tcPr>
          <w:p w14:paraId="4ADD3F3D" w14:textId="28137C3F" w:rsidR="00F50AA7" w:rsidRPr="00510AA0" w:rsidRDefault="006210F1" w:rsidP="006210F1">
            <w:pPr>
              <w:jc w:val="both"/>
              <w:rPr>
                <w:rFonts w:ascii="Arial" w:hAnsi="Arial" w:cs="Arial"/>
                <w:color w:val="000000"/>
              </w:rPr>
            </w:pPr>
            <w:r w:rsidRPr="00510AA0">
              <w:rPr>
                <w:rFonts w:ascii="Arial" w:hAnsi="Arial" w:cs="Arial"/>
                <w:color w:val="000000"/>
              </w:rPr>
              <w:t>Volume II Part-</w:t>
            </w:r>
            <w:r w:rsidR="00041DA1" w:rsidRPr="00510AA0">
              <w:rPr>
                <w:rFonts w:ascii="Arial" w:hAnsi="Arial" w:cs="Arial"/>
                <w:color w:val="000000"/>
              </w:rPr>
              <w:t>B</w:t>
            </w:r>
            <w:r w:rsidRPr="00510AA0">
              <w:rPr>
                <w:rFonts w:ascii="Arial" w:hAnsi="Arial" w:cs="Arial"/>
                <w:color w:val="000000"/>
              </w:rPr>
              <w:t xml:space="preserve">,  , Section-4, </w:t>
            </w:r>
            <w:r w:rsidR="00F50AA7" w:rsidRPr="00510AA0">
              <w:rPr>
                <w:rFonts w:ascii="Arial" w:hAnsi="Arial" w:cs="Arial"/>
                <w:color w:val="000000"/>
              </w:rPr>
              <w:t xml:space="preserve">Clause </w:t>
            </w:r>
            <w:r w:rsidR="00DD1B1B" w:rsidRPr="00510AA0">
              <w:rPr>
                <w:rFonts w:ascii="Arial" w:hAnsi="Arial" w:cs="Arial"/>
                <w:color w:val="000000"/>
              </w:rPr>
              <w:t>no</w:t>
            </w:r>
            <w:r w:rsidR="00F50AA7" w:rsidRPr="00510AA0">
              <w:rPr>
                <w:rFonts w:ascii="Arial" w:hAnsi="Arial" w:cs="Arial"/>
                <w:color w:val="000000"/>
              </w:rPr>
              <w:t>-</w:t>
            </w:r>
            <w:r w:rsidRPr="00510AA0">
              <w:rPr>
                <w:rFonts w:ascii="Arial" w:hAnsi="Arial" w:cs="Arial"/>
                <w:color w:val="000000"/>
              </w:rPr>
              <w:t xml:space="preserve"> 4.3,</w:t>
            </w:r>
            <w:r w:rsidRPr="00510AA0">
              <w:rPr>
                <w:rFonts w:ascii="Arial" w:hAnsi="Arial" w:cs="Arial"/>
              </w:rPr>
              <w:t xml:space="preserve"> </w:t>
            </w:r>
          </w:p>
          <w:p w14:paraId="2491CB87" w14:textId="5E741619" w:rsidR="006210F1" w:rsidRPr="00510AA0" w:rsidRDefault="00F50AA7" w:rsidP="006210F1">
            <w:pPr>
              <w:jc w:val="both"/>
              <w:rPr>
                <w:rFonts w:ascii="Arial" w:hAnsi="Arial" w:cs="Arial"/>
                <w:color w:val="000000"/>
              </w:rPr>
            </w:pPr>
            <w:r w:rsidRPr="00510AA0">
              <w:rPr>
                <w:rFonts w:ascii="Arial" w:hAnsi="Arial" w:cs="Arial"/>
                <w:color w:val="000000"/>
              </w:rPr>
              <w:t>Time and Calendar Feature</w:t>
            </w:r>
          </w:p>
        </w:tc>
        <w:tc>
          <w:tcPr>
            <w:tcW w:w="4536" w:type="dxa"/>
            <w:shd w:val="clear" w:color="auto" w:fill="auto"/>
          </w:tcPr>
          <w:p w14:paraId="0839C786" w14:textId="684AFB5F" w:rsidR="006210F1" w:rsidRPr="00510AA0" w:rsidRDefault="00F50AA7" w:rsidP="006210F1">
            <w:pPr>
              <w:jc w:val="both"/>
              <w:rPr>
                <w:rFonts w:ascii="Arial" w:hAnsi="Arial" w:cs="Arial"/>
                <w:color w:val="000000"/>
              </w:rPr>
            </w:pPr>
            <w:r w:rsidRPr="00510AA0">
              <w:rPr>
                <w:rFonts w:ascii="Arial" w:hAnsi="Arial" w:cs="Arial"/>
                <w:color w:val="000000"/>
              </w:rPr>
              <w:t>The internal clocks of all Servers and workstation consoles shall be automatically synchronized within the accuracy of +/-100 milliseconds of synchronized time on NTP or PTP protocol</w:t>
            </w:r>
            <w:r w:rsidR="00D33B10" w:rsidRPr="00510AA0">
              <w:rPr>
                <w:rFonts w:ascii="Arial" w:hAnsi="Arial" w:cs="Arial"/>
                <w:color w:val="000000"/>
              </w:rPr>
              <w:t>.</w:t>
            </w:r>
          </w:p>
        </w:tc>
        <w:tc>
          <w:tcPr>
            <w:tcW w:w="5670" w:type="dxa"/>
            <w:shd w:val="clear" w:color="auto" w:fill="auto"/>
          </w:tcPr>
          <w:p w14:paraId="0A78A068" w14:textId="77777777" w:rsidR="00F50AA7" w:rsidRPr="00510AA0" w:rsidRDefault="00F50AA7" w:rsidP="00F50AA7">
            <w:pPr>
              <w:jc w:val="both"/>
              <w:rPr>
                <w:rFonts w:ascii="Arial" w:hAnsi="Arial" w:cs="Arial"/>
                <w:color w:val="000000"/>
              </w:rPr>
            </w:pPr>
            <w:r w:rsidRPr="00510AA0">
              <w:rPr>
                <w:rFonts w:ascii="Arial" w:hAnsi="Arial" w:cs="Arial"/>
                <w:color w:val="000000"/>
              </w:rPr>
              <w:t>For local network NTP/SNTP protocol is used. PTP is required in where distance is very long e.g. in telecom network. We will use NTP/SNTP.</w:t>
            </w:r>
          </w:p>
          <w:p w14:paraId="2BA80C1D" w14:textId="77777777" w:rsidR="006210F1" w:rsidRPr="00510AA0" w:rsidRDefault="006210F1" w:rsidP="006210F1">
            <w:pPr>
              <w:jc w:val="both"/>
              <w:rPr>
                <w:rFonts w:ascii="Arial" w:hAnsi="Arial" w:cs="Arial"/>
                <w:color w:val="000000"/>
              </w:rPr>
            </w:pPr>
          </w:p>
        </w:tc>
        <w:tc>
          <w:tcPr>
            <w:tcW w:w="2977" w:type="dxa"/>
            <w:shd w:val="clear" w:color="auto" w:fill="auto"/>
          </w:tcPr>
          <w:p w14:paraId="68E5835C" w14:textId="74080559" w:rsidR="006210F1" w:rsidRPr="00D7067A" w:rsidDel="006D27DE" w:rsidRDefault="00963631" w:rsidP="006210F1">
            <w:pPr>
              <w:jc w:val="both"/>
              <w:rPr>
                <w:rFonts w:ascii="Arial" w:hAnsi="Arial" w:cs="Arial"/>
                <w:color w:val="000000"/>
              </w:rPr>
            </w:pPr>
            <w:r w:rsidRPr="00510AA0">
              <w:rPr>
                <w:rFonts w:ascii="Arial" w:hAnsi="Arial" w:cs="Arial"/>
                <w:color w:val="000000"/>
              </w:rPr>
              <w:t>Bidders to comply Technical Specification</w:t>
            </w:r>
          </w:p>
        </w:tc>
      </w:tr>
      <w:tr w:rsidR="00F50AA7" w:rsidRPr="00510AA0" w14:paraId="52B03246" w14:textId="77777777" w:rsidTr="005141ED">
        <w:trPr>
          <w:trHeight w:val="278"/>
        </w:trPr>
        <w:tc>
          <w:tcPr>
            <w:tcW w:w="538" w:type="dxa"/>
            <w:shd w:val="clear" w:color="auto" w:fill="auto"/>
            <w:noWrap/>
          </w:tcPr>
          <w:p w14:paraId="04BF248B" w14:textId="77777777" w:rsidR="00F50AA7" w:rsidRPr="00D7067A" w:rsidRDefault="00F50AA7" w:rsidP="006210F1">
            <w:pPr>
              <w:pStyle w:val="ListParagraph"/>
              <w:numPr>
                <w:ilvl w:val="0"/>
                <w:numId w:val="46"/>
              </w:numPr>
              <w:jc w:val="both"/>
              <w:rPr>
                <w:rFonts w:ascii="Arial" w:hAnsi="Arial" w:cs="Arial"/>
                <w:color w:val="000000"/>
              </w:rPr>
            </w:pPr>
          </w:p>
        </w:tc>
        <w:tc>
          <w:tcPr>
            <w:tcW w:w="1956" w:type="dxa"/>
            <w:shd w:val="clear" w:color="auto" w:fill="auto"/>
          </w:tcPr>
          <w:p w14:paraId="33E9AA6F" w14:textId="067EC915" w:rsidR="00F50AA7" w:rsidRPr="00510AA0" w:rsidRDefault="00892A4E" w:rsidP="006210F1">
            <w:pPr>
              <w:jc w:val="both"/>
              <w:rPr>
                <w:rFonts w:ascii="Arial" w:hAnsi="Arial" w:cs="Arial"/>
                <w:color w:val="000000"/>
              </w:rPr>
            </w:pPr>
            <w:r w:rsidRPr="00510AA0">
              <w:rPr>
                <w:rFonts w:ascii="Arial" w:hAnsi="Arial" w:cs="Arial"/>
                <w:color w:val="000000"/>
              </w:rPr>
              <w:t>Volume II Part-</w:t>
            </w:r>
            <w:r w:rsidR="00041DA1" w:rsidRPr="00510AA0">
              <w:rPr>
                <w:rFonts w:ascii="Arial" w:hAnsi="Arial" w:cs="Arial"/>
                <w:color w:val="000000"/>
              </w:rPr>
              <w:t>B</w:t>
            </w:r>
            <w:r w:rsidRPr="00510AA0">
              <w:rPr>
                <w:rFonts w:ascii="Arial" w:hAnsi="Arial" w:cs="Arial"/>
                <w:color w:val="000000"/>
              </w:rPr>
              <w:t xml:space="preserve">,  , Section-4, Clause no- </w:t>
            </w:r>
            <w:r w:rsidRPr="00510AA0">
              <w:rPr>
                <w:rFonts w:ascii="Arial" w:hAnsi="Arial" w:cs="Arial"/>
                <w:color w:val="000000"/>
              </w:rPr>
              <w:lastRenderedPageBreak/>
              <w:t>4.</w:t>
            </w:r>
            <w:r w:rsidR="00D04CA7" w:rsidRPr="00510AA0">
              <w:rPr>
                <w:rFonts w:ascii="Arial" w:hAnsi="Arial" w:cs="Arial"/>
                <w:color w:val="000000"/>
              </w:rPr>
              <w:t>6.10</w:t>
            </w:r>
            <w:r w:rsidRPr="00510AA0">
              <w:rPr>
                <w:rFonts w:ascii="Arial" w:hAnsi="Arial" w:cs="Arial"/>
                <w:color w:val="000000"/>
              </w:rPr>
              <w:t>,</w:t>
            </w:r>
            <w:r w:rsidRPr="00510AA0">
              <w:rPr>
                <w:rFonts w:ascii="Arial" w:hAnsi="Arial" w:cs="Arial"/>
              </w:rPr>
              <w:t xml:space="preserve"> </w:t>
            </w:r>
            <w:r w:rsidR="00D04CA7" w:rsidRPr="00510AA0">
              <w:rPr>
                <w:rFonts w:ascii="Arial" w:hAnsi="Arial" w:cs="Arial"/>
                <w:color w:val="000000"/>
              </w:rPr>
              <w:t>Development System (DDS or PDS) as a test bench</w:t>
            </w:r>
          </w:p>
        </w:tc>
        <w:tc>
          <w:tcPr>
            <w:tcW w:w="4536" w:type="dxa"/>
            <w:shd w:val="clear" w:color="auto" w:fill="auto"/>
          </w:tcPr>
          <w:p w14:paraId="062D919F" w14:textId="77777777" w:rsidR="00D04CA7" w:rsidRPr="00510AA0" w:rsidRDefault="00D04CA7" w:rsidP="00D04CA7">
            <w:pPr>
              <w:jc w:val="both"/>
              <w:rPr>
                <w:rFonts w:ascii="Arial" w:hAnsi="Arial" w:cs="Arial"/>
                <w:color w:val="000000"/>
              </w:rPr>
            </w:pPr>
            <w:r w:rsidRPr="00510AA0">
              <w:rPr>
                <w:rFonts w:ascii="Arial" w:hAnsi="Arial" w:cs="Arial"/>
                <w:color w:val="000000"/>
              </w:rPr>
              <w:lastRenderedPageBreak/>
              <w:t xml:space="preserve">This system shall also be used as a Test bench for Cyber security and shall accordingly be equipped with firewall, </w:t>
            </w:r>
            <w:r w:rsidRPr="00510AA0">
              <w:rPr>
                <w:rFonts w:ascii="Arial" w:hAnsi="Arial" w:cs="Arial"/>
                <w:color w:val="000000"/>
              </w:rPr>
              <w:lastRenderedPageBreak/>
              <w:t>antivirus and enable mode wherein threat scenarios can be tested with configured security elements before implementing on the main/production system.</w:t>
            </w:r>
          </w:p>
          <w:p w14:paraId="263C382C" w14:textId="77777777" w:rsidR="00F50AA7" w:rsidRPr="00510AA0" w:rsidRDefault="00F50AA7" w:rsidP="00F50AA7">
            <w:pPr>
              <w:jc w:val="both"/>
              <w:rPr>
                <w:rFonts w:ascii="Arial" w:hAnsi="Arial" w:cs="Arial"/>
                <w:color w:val="000000"/>
              </w:rPr>
            </w:pPr>
          </w:p>
        </w:tc>
        <w:tc>
          <w:tcPr>
            <w:tcW w:w="5670" w:type="dxa"/>
            <w:shd w:val="clear" w:color="auto" w:fill="auto"/>
          </w:tcPr>
          <w:p w14:paraId="36A3CB48" w14:textId="77777777" w:rsidR="00D04CA7" w:rsidRPr="00510AA0" w:rsidRDefault="00D04CA7" w:rsidP="00D04CA7">
            <w:pPr>
              <w:jc w:val="both"/>
              <w:rPr>
                <w:rFonts w:ascii="Arial" w:hAnsi="Arial" w:cs="Arial"/>
                <w:color w:val="000000"/>
              </w:rPr>
            </w:pPr>
            <w:r w:rsidRPr="00510AA0">
              <w:rPr>
                <w:rFonts w:ascii="Arial" w:hAnsi="Arial" w:cs="Arial"/>
                <w:color w:val="000000"/>
              </w:rPr>
              <w:lastRenderedPageBreak/>
              <w:t xml:space="preserve">1) Development System cannot be used for the testing of the Signatures/updates of the firewall. Firewall signature done not any testing. </w:t>
            </w:r>
            <w:r w:rsidRPr="00510AA0">
              <w:rPr>
                <w:rFonts w:ascii="Arial" w:hAnsi="Arial" w:cs="Arial"/>
                <w:color w:val="000000"/>
              </w:rPr>
              <w:br/>
            </w:r>
            <w:r w:rsidRPr="00510AA0">
              <w:rPr>
                <w:rFonts w:ascii="Arial" w:hAnsi="Arial" w:cs="Arial"/>
                <w:color w:val="000000"/>
              </w:rPr>
              <w:lastRenderedPageBreak/>
              <w:t>2)It is not possible to simulate the Threat scenarios in the SCADA/REMC environment. Development system can be used only for the testing of signatures/definition/patch updates so as we can check any update is not impacting the running application/os.</w:t>
            </w:r>
          </w:p>
          <w:p w14:paraId="6F43AD46" w14:textId="77777777" w:rsidR="00F50AA7" w:rsidRPr="00510AA0" w:rsidRDefault="00F50AA7" w:rsidP="00F50AA7">
            <w:pPr>
              <w:jc w:val="both"/>
              <w:rPr>
                <w:rFonts w:ascii="Arial" w:hAnsi="Arial" w:cs="Arial"/>
                <w:color w:val="000000"/>
              </w:rPr>
            </w:pPr>
          </w:p>
        </w:tc>
        <w:tc>
          <w:tcPr>
            <w:tcW w:w="2977" w:type="dxa"/>
            <w:shd w:val="clear" w:color="auto" w:fill="auto"/>
          </w:tcPr>
          <w:p w14:paraId="0017D097" w14:textId="4B3829A9" w:rsidR="00AD1F71" w:rsidRPr="00510AA0" w:rsidRDefault="00AD1F71" w:rsidP="00AD1F71">
            <w:pPr>
              <w:spacing w:line="276" w:lineRule="auto"/>
              <w:jc w:val="both"/>
              <w:rPr>
                <w:rFonts w:ascii="Arial" w:hAnsi="Arial" w:cs="Arial"/>
                <w:color w:val="000000"/>
              </w:rPr>
            </w:pPr>
            <w:r w:rsidRPr="00510AA0">
              <w:rPr>
                <w:rFonts w:ascii="Arial" w:hAnsi="Arial" w:cs="Arial"/>
                <w:color w:val="000000"/>
              </w:rPr>
              <w:lastRenderedPageBreak/>
              <w:t>Refer earlier issued Amendment No-IV to technical specification.</w:t>
            </w:r>
          </w:p>
          <w:p w14:paraId="26D5E70E" w14:textId="77777777" w:rsidR="00AD1F71" w:rsidRPr="00510AA0" w:rsidRDefault="00AD1F71" w:rsidP="00AD1F71">
            <w:pPr>
              <w:spacing w:line="276" w:lineRule="auto"/>
              <w:jc w:val="both"/>
              <w:rPr>
                <w:rFonts w:ascii="Arial" w:hAnsi="Arial" w:cs="Arial"/>
                <w:color w:val="000000"/>
              </w:rPr>
            </w:pPr>
          </w:p>
          <w:p w14:paraId="125B469A" w14:textId="2CA9F15F" w:rsidR="00F50AA7" w:rsidRPr="00D7067A" w:rsidDel="006D27DE" w:rsidRDefault="00AD1F71" w:rsidP="00AD1F71">
            <w:pPr>
              <w:jc w:val="both"/>
              <w:rPr>
                <w:rFonts w:ascii="Arial" w:hAnsi="Arial" w:cs="Arial"/>
                <w:color w:val="000000"/>
              </w:rPr>
            </w:pPr>
            <w:r w:rsidRPr="00510AA0">
              <w:rPr>
                <w:rFonts w:ascii="Arial" w:hAnsi="Arial" w:cs="Arial"/>
                <w:color w:val="000000"/>
              </w:rPr>
              <w:t>Bidders to comply Technical Specification</w:t>
            </w:r>
          </w:p>
        </w:tc>
      </w:tr>
      <w:tr w:rsidR="008D5FB1" w:rsidRPr="00510AA0" w14:paraId="44A945B8" w14:textId="77777777" w:rsidTr="005141ED">
        <w:trPr>
          <w:trHeight w:val="278"/>
        </w:trPr>
        <w:tc>
          <w:tcPr>
            <w:tcW w:w="538" w:type="dxa"/>
            <w:shd w:val="clear" w:color="auto" w:fill="auto"/>
            <w:noWrap/>
          </w:tcPr>
          <w:p w14:paraId="18429B75" w14:textId="77777777" w:rsidR="008D5FB1" w:rsidRPr="00D7067A" w:rsidRDefault="008D5FB1" w:rsidP="008D5FB1">
            <w:pPr>
              <w:pStyle w:val="ListParagraph"/>
              <w:numPr>
                <w:ilvl w:val="0"/>
                <w:numId w:val="46"/>
              </w:numPr>
              <w:jc w:val="both"/>
              <w:rPr>
                <w:rFonts w:ascii="Arial" w:hAnsi="Arial" w:cs="Arial"/>
                <w:color w:val="000000"/>
              </w:rPr>
            </w:pPr>
          </w:p>
        </w:tc>
        <w:tc>
          <w:tcPr>
            <w:tcW w:w="1956" w:type="dxa"/>
            <w:shd w:val="clear" w:color="auto" w:fill="auto"/>
          </w:tcPr>
          <w:p w14:paraId="4E529F82" w14:textId="7171B6EC" w:rsidR="008D5FB1" w:rsidRPr="00510AA0" w:rsidRDefault="008D5FB1" w:rsidP="008D5FB1">
            <w:pPr>
              <w:jc w:val="both"/>
              <w:rPr>
                <w:rFonts w:ascii="Arial" w:hAnsi="Arial" w:cs="Arial"/>
                <w:color w:val="000000"/>
              </w:rPr>
            </w:pPr>
            <w:r w:rsidRPr="00510AA0">
              <w:rPr>
                <w:rFonts w:ascii="Arial" w:hAnsi="Arial" w:cs="Arial"/>
                <w:color w:val="000000"/>
              </w:rPr>
              <w:t>Volume II Part-B,  , Section-4, Clause no- 4.8.3,</w:t>
            </w:r>
            <w:r w:rsidRPr="00510AA0">
              <w:rPr>
                <w:rFonts w:ascii="Arial" w:hAnsi="Arial" w:cs="Arial"/>
              </w:rPr>
              <w:t xml:space="preserve"> </w:t>
            </w:r>
            <w:r w:rsidRPr="00510AA0">
              <w:rPr>
                <w:rFonts w:ascii="Arial" w:hAnsi="Arial" w:cs="Arial"/>
                <w:color w:val="000000"/>
              </w:rPr>
              <w:t>On-Line Monitoring Diagnostics</w:t>
            </w:r>
          </w:p>
        </w:tc>
        <w:tc>
          <w:tcPr>
            <w:tcW w:w="4536" w:type="dxa"/>
            <w:shd w:val="clear" w:color="auto" w:fill="auto"/>
          </w:tcPr>
          <w:p w14:paraId="2D6A48FB" w14:textId="77777777" w:rsidR="008D5FB1" w:rsidRPr="00510AA0" w:rsidRDefault="008D5FB1" w:rsidP="008D5FB1">
            <w:pPr>
              <w:jc w:val="both"/>
              <w:rPr>
                <w:rFonts w:ascii="Arial" w:hAnsi="Arial" w:cs="Arial"/>
                <w:color w:val="000000"/>
              </w:rPr>
            </w:pPr>
            <w:r w:rsidRPr="00510AA0">
              <w:rPr>
                <w:rFonts w:ascii="Arial" w:hAnsi="Arial" w:cs="Arial"/>
                <w:color w:val="000000"/>
              </w:rPr>
              <w:t>Designated backup server(s) and associated auxiliary memories shall be automatically tested for proper operation to ensure they are ready if needed for a failover contingency. Any failure to perform diagnostic functions correctly shall cause an alarm to be issued.</w:t>
            </w:r>
          </w:p>
          <w:p w14:paraId="52BE2D6B" w14:textId="77777777" w:rsidR="008D5FB1" w:rsidRPr="00510AA0" w:rsidRDefault="008D5FB1" w:rsidP="008D5FB1">
            <w:pPr>
              <w:jc w:val="both"/>
              <w:rPr>
                <w:rFonts w:ascii="Arial" w:hAnsi="Arial" w:cs="Arial"/>
                <w:color w:val="000000"/>
              </w:rPr>
            </w:pPr>
          </w:p>
        </w:tc>
        <w:tc>
          <w:tcPr>
            <w:tcW w:w="5670" w:type="dxa"/>
            <w:shd w:val="clear" w:color="auto" w:fill="auto"/>
          </w:tcPr>
          <w:p w14:paraId="74596751" w14:textId="57499A59" w:rsidR="008D5FB1" w:rsidRPr="00510AA0" w:rsidRDefault="008D5FB1" w:rsidP="008D5FB1">
            <w:pPr>
              <w:jc w:val="both"/>
              <w:rPr>
                <w:rFonts w:ascii="Arial" w:hAnsi="Arial" w:cs="Arial"/>
                <w:color w:val="000000"/>
              </w:rPr>
            </w:pPr>
            <w:r w:rsidRPr="00510AA0">
              <w:rPr>
                <w:rFonts w:ascii="Arial" w:hAnsi="Arial" w:cs="Arial"/>
                <w:color w:val="000000"/>
              </w:rPr>
              <w:t>Online backup is automated process but restoration cannot be automated, it requires manual intervention with respective system in down condition e.g. if we have to restore the backup of IC2 in that case no other machine with the name of IC2 should be live. A new bare server will be placed in place of IC2 and then backup will be restored.</w:t>
            </w:r>
            <w:r w:rsidRPr="00510AA0">
              <w:rPr>
                <w:rFonts w:ascii="Arial" w:hAnsi="Arial" w:cs="Arial"/>
                <w:color w:val="000000"/>
              </w:rPr>
              <w:br/>
              <w:t>Please elaborate , if there is any other understating.</w:t>
            </w:r>
          </w:p>
          <w:p w14:paraId="64E150FD" w14:textId="77777777" w:rsidR="008D5FB1" w:rsidRPr="00510AA0" w:rsidRDefault="008D5FB1" w:rsidP="008D5FB1">
            <w:pPr>
              <w:jc w:val="both"/>
              <w:rPr>
                <w:rFonts w:ascii="Arial" w:hAnsi="Arial" w:cs="Arial"/>
                <w:color w:val="000000"/>
              </w:rPr>
            </w:pPr>
          </w:p>
        </w:tc>
        <w:tc>
          <w:tcPr>
            <w:tcW w:w="2977" w:type="dxa"/>
            <w:shd w:val="clear" w:color="auto" w:fill="auto"/>
          </w:tcPr>
          <w:p w14:paraId="2C3119F8" w14:textId="77777777" w:rsidR="008D5FB1" w:rsidRPr="00510AA0" w:rsidRDefault="008D5FB1" w:rsidP="008D5FB1">
            <w:pPr>
              <w:jc w:val="both"/>
              <w:rPr>
                <w:rFonts w:ascii="Arial" w:hAnsi="Arial" w:cs="Arial"/>
                <w:color w:val="000000"/>
              </w:rPr>
            </w:pPr>
            <w:r w:rsidRPr="00510AA0">
              <w:rPr>
                <w:rFonts w:ascii="Arial" w:hAnsi="Arial" w:cs="Arial"/>
                <w:color w:val="000000"/>
              </w:rPr>
              <w:t>Bidders to comply Technical Specification.</w:t>
            </w:r>
          </w:p>
          <w:p w14:paraId="32ECE210" w14:textId="77777777" w:rsidR="008D5FB1" w:rsidRPr="00D7067A" w:rsidDel="006D27DE" w:rsidRDefault="008D5FB1" w:rsidP="008D5FB1">
            <w:pPr>
              <w:jc w:val="both"/>
              <w:rPr>
                <w:rFonts w:ascii="Arial" w:hAnsi="Arial" w:cs="Arial"/>
                <w:color w:val="000000"/>
              </w:rPr>
            </w:pPr>
          </w:p>
        </w:tc>
      </w:tr>
      <w:tr w:rsidR="008D5FB1" w:rsidRPr="00510AA0" w14:paraId="18F96797" w14:textId="77777777" w:rsidTr="005141ED">
        <w:trPr>
          <w:trHeight w:val="278"/>
        </w:trPr>
        <w:tc>
          <w:tcPr>
            <w:tcW w:w="538" w:type="dxa"/>
            <w:shd w:val="clear" w:color="auto" w:fill="auto"/>
            <w:noWrap/>
          </w:tcPr>
          <w:p w14:paraId="6A567E3F" w14:textId="77777777" w:rsidR="008D5FB1" w:rsidRPr="00D7067A" w:rsidRDefault="008D5FB1" w:rsidP="008D5FB1">
            <w:pPr>
              <w:pStyle w:val="ListParagraph"/>
              <w:numPr>
                <w:ilvl w:val="0"/>
                <w:numId w:val="46"/>
              </w:numPr>
              <w:jc w:val="both"/>
              <w:rPr>
                <w:rFonts w:ascii="Arial" w:hAnsi="Arial" w:cs="Arial"/>
                <w:color w:val="000000"/>
              </w:rPr>
            </w:pPr>
          </w:p>
        </w:tc>
        <w:tc>
          <w:tcPr>
            <w:tcW w:w="1956" w:type="dxa"/>
            <w:shd w:val="clear" w:color="auto" w:fill="auto"/>
          </w:tcPr>
          <w:p w14:paraId="13361CB8" w14:textId="2B9A7271" w:rsidR="008D5FB1" w:rsidRPr="00510AA0" w:rsidRDefault="008D5FB1" w:rsidP="008D5FB1">
            <w:pPr>
              <w:jc w:val="both"/>
              <w:rPr>
                <w:rFonts w:ascii="Arial" w:hAnsi="Arial" w:cs="Arial"/>
                <w:color w:val="000000"/>
              </w:rPr>
            </w:pPr>
            <w:r w:rsidRPr="00510AA0">
              <w:rPr>
                <w:rFonts w:ascii="Arial" w:hAnsi="Arial" w:cs="Arial"/>
                <w:color w:val="000000"/>
              </w:rPr>
              <w:t>Volume II Part-B,  , Section-5, Clause no- 5.2,</w:t>
            </w:r>
            <w:r w:rsidRPr="00510AA0">
              <w:rPr>
                <w:rFonts w:ascii="Arial" w:hAnsi="Arial" w:cs="Arial"/>
              </w:rPr>
              <w:t xml:space="preserve"> </w:t>
            </w:r>
            <w:r w:rsidRPr="00510AA0">
              <w:rPr>
                <w:rFonts w:ascii="Arial" w:hAnsi="Arial" w:cs="Arial"/>
                <w:color w:val="000000"/>
              </w:rPr>
              <w:t>Technical Requirements for Hardware</w:t>
            </w:r>
          </w:p>
        </w:tc>
        <w:tc>
          <w:tcPr>
            <w:tcW w:w="4536" w:type="dxa"/>
            <w:shd w:val="clear" w:color="auto" w:fill="auto"/>
          </w:tcPr>
          <w:p w14:paraId="1DF86C8D" w14:textId="7A30ED17" w:rsidR="008D5FB1" w:rsidRPr="00510AA0" w:rsidRDefault="008D5FB1" w:rsidP="008D5FB1">
            <w:pPr>
              <w:jc w:val="both"/>
              <w:rPr>
                <w:rFonts w:ascii="Arial" w:hAnsi="Arial" w:cs="Arial"/>
                <w:color w:val="000000"/>
              </w:rPr>
            </w:pPr>
            <w:r w:rsidRPr="00510AA0">
              <w:rPr>
                <w:rFonts w:ascii="Arial" w:hAnsi="Arial" w:cs="Arial"/>
                <w:color w:val="000000"/>
              </w:rPr>
              <w:t>The Bidder shall ensure that the product/technologies/services quoted under this project are latest and it shall have more than 7 years of life initially (i.e.., “End of Support Life” for minimum 7 years, from date of the bid submission) which shall be extended during entire contract period (including extension of contract, if any) by extending the OEM warranty or replacing the product.).</w:t>
            </w:r>
          </w:p>
        </w:tc>
        <w:tc>
          <w:tcPr>
            <w:tcW w:w="5670" w:type="dxa"/>
            <w:shd w:val="clear" w:color="auto" w:fill="auto"/>
          </w:tcPr>
          <w:p w14:paraId="7CF67B80" w14:textId="77777777" w:rsidR="008D5FB1" w:rsidRPr="00510AA0" w:rsidRDefault="008D5FB1" w:rsidP="008D5FB1">
            <w:pPr>
              <w:jc w:val="both"/>
              <w:rPr>
                <w:rFonts w:ascii="Arial" w:hAnsi="Arial" w:cs="Arial"/>
                <w:color w:val="000000"/>
              </w:rPr>
            </w:pPr>
            <w:r w:rsidRPr="00510AA0">
              <w:rPr>
                <w:rFonts w:ascii="Arial" w:hAnsi="Arial" w:cs="Arial"/>
                <w:color w:val="000000"/>
              </w:rPr>
              <w:t>We request to replace the clause with following clause:</w:t>
            </w:r>
            <w:r w:rsidRPr="00510AA0">
              <w:rPr>
                <w:rFonts w:ascii="Arial" w:hAnsi="Arial" w:cs="Arial"/>
                <w:color w:val="000000"/>
              </w:rPr>
              <w:br/>
            </w:r>
            <w:r w:rsidRPr="00510AA0">
              <w:rPr>
                <w:rFonts w:ascii="Arial" w:hAnsi="Arial" w:cs="Arial"/>
                <w:color w:val="000000"/>
              </w:rPr>
              <w:br/>
              <w:t xml:space="preserve">Contractor shall maintain Support from OEM/OEM stockiest/Partners/3rd parties for Maintenance period. Any upgrade or replacement shall not be in contractors scope. </w:t>
            </w:r>
          </w:p>
          <w:p w14:paraId="5E692F6B" w14:textId="77777777" w:rsidR="008D5FB1" w:rsidRPr="00510AA0" w:rsidRDefault="008D5FB1" w:rsidP="008D5FB1">
            <w:pPr>
              <w:jc w:val="both"/>
              <w:rPr>
                <w:rFonts w:ascii="Arial" w:hAnsi="Arial" w:cs="Arial"/>
                <w:color w:val="000000"/>
              </w:rPr>
            </w:pPr>
          </w:p>
        </w:tc>
        <w:tc>
          <w:tcPr>
            <w:tcW w:w="2977" w:type="dxa"/>
            <w:shd w:val="clear" w:color="auto" w:fill="auto"/>
          </w:tcPr>
          <w:p w14:paraId="64A0FE5C" w14:textId="0F4AF3FB" w:rsidR="001556DC" w:rsidRDefault="001556DC" w:rsidP="0065669F">
            <w:pPr>
              <w:jc w:val="both"/>
              <w:rPr>
                <w:rFonts w:ascii="Arial" w:hAnsi="Arial" w:cs="Arial"/>
                <w:color w:val="000000"/>
              </w:rPr>
            </w:pPr>
            <w:r w:rsidRPr="00D7067A">
              <w:rPr>
                <w:rFonts w:ascii="Arial" w:hAnsi="Arial" w:cs="Arial"/>
                <w:color w:val="000000"/>
              </w:rPr>
              <w:t>Refer earlier issued Amendment – IV to technical specification</w:t>
            </w:r>
            <w:r w:rsidRPr="00510AA0">
              <w:rPr>
                <w:rFonts w:ascii="Arial" w:hAnsi="Arial" w:cs="Arial"/>
                <w:color w:val="000000"/>
              </w:rPr>
              <w:t>.</w:t>
            </w:r>
          </w:p>
          <w:p w14:paraId="47E13EDD" w14:textId="237BEF88" w:rsidR="0065669F" w:rsidRPr="00510AA0" w:rsidRDefault="0065669F" w:rsidP="0065669F">
            <w:pPr>
              <w:jc w:val="both"/>
              <w:rPr>
                <w:rFonts w:ascii="Arial" w:hAnsi="Arial" w:cs="Arial"/>
                <w:color w:val="000000"/>
              </w:rPr>
            </w:pPr>
            <w:r w:rsidRPr="00510AA0">
              <w:rPr>
                <w:rFonts w:ascii="Arial" w:hAnsi="Arial" w:cs="Arial"/>
                <w:color w:val="000000"/>
              </w:rPr>
              <w:t>Bidders to comply Technical Specification.</w:t>
            </w:r>
          </w:p>
          <w:p w14:paraId="044CFFAE" w14:textId="77777777" w:rsidR="008D5FB1" w:rsidRPr="00D7067A" w:rsidDel="006D27DE" w:rsidRDefault="008D5FB1" w:rsidP="008D5FB1">
            <w:pPr>
              <w:jc w:val="both"/>
              <w:rPr>
                <w:rFonts w:ascii="Arial" w:hAnsi="Arial" w:cs="Arial"/>
                <w:color w:val="000000"/>
              </w:rPr>
            </w:pPr>
          </w:p>
        </w:tc>
      </w:tr>
      <w:tr w:rsidR="008D5FB1" w:rsidRPr="00510AA0" w14:paraId="6E375789" w14:textId="77777777" w:rsidTr="00510AA0">
        <w:trPr>
          <w:trHeight w:val="2647"/>
        </w:trPr>
        <w:tc>
          <w:tcPr>
            <w:tcW w:w="538" w:type="dxa"/>
            <w:shd w:val="clear" w:color="auto" w:fill="auto"/>
            <w:noWrap/>
          </w:tcPr>
          <w:p w14:paraId="43B962E4" w14:textId="77777777" w:rsidR="008D5FB1" w:rsidRPr="00D7067A" w:rsidRDefault="008D5FB1" w:rsidP="008D5FB1">
            <w:pPr>
              <w:pStyle w:val="ListParagraph"/>
              <w:numPr>
                <w:ilvl w:val="0"/>
                <w:numId w:val="46"/>
              </w:numPr>
              <w:jc w:val="both"/>
              <w:rPr>
                <w:rFonts w:ascii="Arial" w:hAnsi="Arial" w:cs="Arial"/>
                <w:color w:val="000000"/>
              </w:rPr>
            </w:pPr>
          </w:p>
        </w:tc>
        <w:tc>
          <w:tcPr>
            <w:tcW w:w="1956" w:type="dxa"/>
            <w:shd w:val="clear" w:color="auto" w:fill="auto"/>
          </w:tcPr>
          <w:p w14:paraId="3A1393F4" w14:textId="23D2B2F4" w:rsidR="008D5FB1" w:rsidRPr="00510AA0" w:rsidRDefault="008D5FB1" w:rsidP="008D5FB1">
            <w:pPr>
              <w:jc w:val="both"/>
              <w:rPr>
                <w:rFonts w:ascii="Arial" w:hAnsi="Arial" w:cs="Arial"/>
                <w:color w:val="000000"/>
              </w:rPr>
            </w:pPr>
            <w:r w:rsidRPr="00510AA0">
              <w:rPr>
                <w:rFonts w:ascii="Arial" w:hAnsi="Arial" w:cs="Arial"/>
                <w:color w:val="000000"/>
              </w:rPr>
              <w:t>Volume II Part-B,  , Section-5, Clause no- 5.19,</w:t>
            </w:r>
            <w:r w:rsidRPr="00510AA0">
              <w:rPr>
                <w:rFonts w:ascii="Arial" w:hAnsi="Arial" w:cs="Arial"/>
              </w:rPr>
              <w:t xml:space="preserve"> </w:t>
            </w:r>
            <w:r w:rsidRPr="00510AA0">
              <w:rPr>
                <w:rFonts w:ascii="Arial" w:hAnsi="Arial" w:cs="Arial"/>
                <w:color w:val="000000"/>
              </w:rPr>
              <w:t>Provision of file transfer between OT and IT</w:t>
            </w:r>
          </w:p>
        </w:tc>
        <w:tc>
          <w:tcPr>
            <w:tcW w:w="4536" w:type="dxa"/>
            <w:shd w:val="clear" w:color="auto" w:fill="auto"/>
          </w:tcPr>
          <w:p w14:paraId="1C1FCA4A" w14:textId="15DEBC99" w:rsidR="008D5FB1" w:rsidRPr="00510AA0" w:rsidRDefault="008D5FB1" w:rsidP="008D5FB1">
            <w:pPr>
              <w:jc w:val="both"/>
              <w:rPr>
                <w:rFonts w:ascii="Arial" w:hAnsi="Arial" w:cs="Arial"/>
                <w:color w:val="000000"/>
              </w:rPr>
            </w:pPr>
            <w:r w:rsidRPr="00510AA0">
              <w:rPr>
                <w:rFonts w:ascii="Arial" w:hAnsi="Arial" w:cs="Arial"/>
                <w:color w:val="000000"/>
              </w:rPr>
              <w:t>Provision must be kept for secure file and data exchange between IT and OT system and between other OT systems. Keeping all security measures and guidelines, all necessary hardware &amp; Software shall be provisioned by the contractor accordingly.</w:t>
            </w:r>
          </w:p>
        </w:tc>
        <w:tc>
          <w:tcPr>
            <w:tcW w:w="5670" w:type="dxa"/>
            <w:shd w:val="clear" w:color="auto" w:fill="auto"/>
          </w:tcPr>
          <w:p w14:paraId="36BC0F69" w14:textId="77777777" w:rsidR="008D5FB1" w:rsidRPr="00510AA0" w:rsidRDefault="008D5FB1" w:rsidP="008D5FB1">
            <w:pPr>
              <w:jc w:val="both"/>
              <w:rPr>
                <w:rFonts w:ascii="Arial" w:hAnsi="Arial" w:cs="Arial"/>
                <w:color w:val="000000"/>
              </w:rPr>
            </w:pPr>
            <w:r w:rsidRPr="00510AA0">
              <w:rPr>
                <w:rFonts w:ascii="Arial" w:hAnsi="Arial" w:cs="Arial"/>
                <w:color w:val="000000"/>
              </w:rPr>
              <w:t>Please define the BOM.</w:t>
            </w:r>
          </w:p>
          <w:p w14:paraId="0AA039C6" w14:textId="77777777" w:rsidR="008D5FB1" w:rsidRPr="00510AA0" w:rsidRDefault="008D5FB1" w:rsidP="008D5FB1">
            <w:pPr>
              <w:jc w:val="both"/>
              <w:rPr>
                <w:rFonts w:ascii="Arial" w:hAnsi="Arial" w:cs="Arial"/>
                <w:color w:val="000000"/>
              </w:rPr>
            </w:pPr>
          </w:p>
        </w:tc>
        <w:tc>
          <w:tcPr>
            <w:tcW w:w="2977" w:type="dxa"/>
            <w:shd w:val="clear" w:color="auto" w:fill="auto"/>
          </w:tcPr>
          <w:p w14:paraId="4484ACE2" w14:textId="77777777" w:rsidR="006C74D6" w:rsidRPr="00510AA0" w:rsidRDefault="006C74D6" w:rsidP="006C74D6">
            <w:pPr>
              <w:jc w:val="both"/>
              <w:rPr>
                <w:rFonts w:ascii="Arial" w:hAnsi="Arial" w:cs="Arial"/>
                <w:color w:val="000000"/>
              </w:rPr>
            </w:pPr>
            <w:r w:rsidRPr="00510AA0">
              <w:rPr>
                <w:rFonts w:ascii="Arial" w:hAnsi="Arial" w:cs="Arial"/>
                <w:color w:val="000000"/>
              </w:rPr>
              <w:t>Bidders to comply Technical Specification.</w:t>
            </w:r>
          </w:p>
          <w:p w14:paraId="3FD51FF2" w14:textId="77777777" w:rsidR="008D5FB1" w:rsidRPr="00D7067A" w:rsidDel="006D27DE" w:rsidRDefault="008D5FB1" w:rsidP="008D5FB1">
            <w:pPr>
              <w:jc w:val="both"/>
              <w:rPr>
                <w:rFonts w:ascii="Arial" w:hAnsi="Arial" w:cs="Arial"/>
                <w:color w:val="000000"/>
              </w:rPr>
            </w:pPr>
          </w:p>
        </w:tc>
      </w:tr>
      <w:tr w:rsidR="008D5FB1" w:rsidRPr="00510AA0" w14:paraId="4320B9D2" w14:textId="77777777" w:rsidTr="005141ED">
        <w:trPr>
          <w:trHeight w:val="278"/>
        </w:trPr>
        <w:tc>
          <w:tcPr>
            <w:tcW w:w="538" w:type="dxa"/>
            <w:shd w:val="clear" w:color="auto" w:fill="auto"/>
            <w:noWrap/>
          </w:tcPr>
          <w:p w14:paraId="0A207892" w14:textId="77777777" w:rsidR="008D5FB1" w:rsidRPr="00D7067A" w:rsidRDefault="008D5FB1" w:rsidP="008D5FB1">
            <w:pPr>
              <w:pStyle w:val="ListParagraph"/>
              <w:numPr>
                <w:ilvl w:val="0"/>
                <w:numId w:val="46"/>
              </w:numPr>
              <w:jc w:val="both"/>
              <w:rPr>
                <w:rFonts w:ascii="Arial" w:hAnsi="Arial" w:cs="Arial"/>
                <w:color w:val="000000"/>
              </w:rPr>
            </w:pPr>
          </w:p>
        </w:tc>
        <w:tc>
          <w:tcPr>
            <w:tcW w:w="1956" w:type="dxa"/>
            <w:shd w:val="clear" w:color="auto" w:fill="auto"/>
          </w:tcPr>
          <w:p w14:paraId="03EDF2EF" w14:textId="77777777" w:rsidR="008D5FB1" w:rsidRPr="00510AA0" w:rsidRDefault="008D5FB1" w:rsidP="008D5FB1">
            <w:pPr>
              <w:jc w:val="both"/>
              <w:rPr>
                <w:rFonts w:ascii="Arial" w:hAnsi="Arial" w:cs="Arial"/>
                <w:color w:val="000000"/>
              </w:rPr>
            </w:pPr>
            <w:r w:rsidRPr="00510AA0">
              <w:rPr>
                <w:rFonts w:ascii="Arial" w:hAnsi="Arial" w:cs="Arial"/>
                <w:color w:val="000000"/>
              </w:rPr>
              <w:t>Volume II Part-B,  Appendix-G, Table no. 1,</w:t>
            </w:r>
          </w:p>
          <w:p w14:paraId="1ABE2134" w14:textId="1251050E" w:rsidR="008D5FB1" w:rsidRPr="00510AA0" w:rsidRDefault="008D5FB1" w:rsidP="008D5FB1">
            <w:pPr>
              <w:jc w:val="both"/>
              <w:rPr>
                <w:rFonts w:ascii="Arial" w:hAnsi="Arial" w:cs="Arial"/>
                <w:color w:val="000000"/>
              </w:rPr>
            </w:pPr>
            <w:r w:rsidRPr="00510AA0">
              <w:rPr>
                <w:rFonts w:ascii="Arial" w:hAnsi="Arial" w:cs="Arial"/>
                <w:color w:val="000000"/>
              </w:rPr>
              <w:t xml:space="preserve">BOQ for Ladakh SLDC cum REMC - Control Center </w:t>
            </w:r>
          </w:p>
        </w:tc>
        <w:tc>
          <w:tcPr>
            <w:tcW w:w="4536" w:type="dxa"/>
            <w:shd w:val="clear" w:color="auto" w:fill="auto"/>
          </w:tcPr>
          <w:p w14:paraId="0B0C8928" w14:textId="7AA1138D" w:rsidR="008D5FB1" w:rsidRPr="00510AA0" w:rsidRDefault="008D5FB1" w:rsidP="008D5FB1">
            <w:pPr>
              <w:jc w:val="both"/>
              <w:rPr>
                <w:rFonts w:ascii="Arial" w:hAnsi="Arial" w:cs="Arial"/>
                <w:color w:val="000000"/>
              </w:rPr>
            </w:pPr>
            <w:r w:rsidRPr="00510AA0">
              <w:rPr>
                <w:rFonts w:ascii="Arial" w:hAnsi="Arial" w:cs="Arial"/>
                <w:color w:val="000000"/>
              </w:rPr>
              <w:t>Identity Management Software and patch management software</w:t>
            </w:r>
          </w:p>
        </w:tc>
        <w:tc>
          <w:tcPr>
            <w:tcW w:w="5670" w:type="dxa"/>
            <w:shd w:val="clear" w:color="auto" w:fill="auto"/>
          </w:tcPr>
          <w:p w14:paraId="5261FE6E" w14:textId="77777777" w:rsidR="008D5FB1" w:rsidRPr="00510AA0" w:rsidRDefault="008D5FB1" w:rsidP="008D5FB1">
            <w:pPr>
              <w:jc w:val="both"/>
              <w:rPr>
                <w:rFonts w:ascii="Arial" w:hAnsi="Arial" w:cs="Arial"/>
                <w:color w:val="000000"/>
              </w:rPr>
            </w:pPr>
            <w:r w:rsidRPr="00510AA0">
              <w:rPr>
                <w:rFonts w:ascii="Arial" w:hAnsi="Arial" w:cs="Arial"/>
                <w:color w:val="000000"/>
              </w:rPr>
              <w:t>Identity and patch management are the two different softwares. And to be deployed in different zones as per the cyber security requirements.</w:t>
            </w:r>
          </w:p>
          <w:p w14:paraId="7AF67F05" w14:textId="77777777" w:rsidR="008D5FB1" w:rsidRPr="00510AA0" w:rsidRDefault="008D5FB1" w:rsidP="008D5FB1">
            <w:pPr>
              <w:jc w:val="both"/>
              <w:rPr>
                <w:rFonts w:ascii="Arial" w:hAnsi="Arial" w:cs="Arial"/>
                <w:color w:val="000000"/>
              </w:rPr>
            </w:pPr>
          </w:p>
        </w:tc>
        <w:tc>
          <w:tcPr>
            <w:tcW w:w="2977" w:type="dxa"/>
            <w:shd w:val="clear" w:color="auto" w:fill="auto"/>
          </w:tcPr>
          <w:p w14:paraId="5D73EB8F" w14:textId="4AFC2AF2" w:rsidR="008D5FB1" w:rsidRPr="00D7067A" w:rsidDel="006D27DE" w:rsidRDefault="006C28F4" w:rsidP="008D5FB1">
            <w:pPr>
              <w:jc w:val="both"/>
              <w:rPr>
                <w:rFonts w:ascii="Arial" w:hAnsi="Arial" w:cs="Arial"/>
                <w:color w:val="000000"/>
              </w:rPr>
            </w:pPr>
            <w:r w:rsidRPr="00510AA0">
              <w:rPr>
                <w:rFonts w:ascii="Arial" w:hAnsi="Arial" w:cs="Arial"/>
                <w:color w:val="000000"/>
              </w:rPr>
              <w:t>Refer earlier issued Amendment-IV to the technical specification</w:t>
            </w:r>
            <w:r w:rsidR="00AC6B0F" w:rsidRPr="00510AA0">
              <w:rPr>
                <w:rFonts w:ascii="Arial" w:hAnsi="Arial" w:cs="Arial"/>
                <w:color w:val="000000"/>
              </w:rPr>
              <w:t>.</w:t>
            </w:r>
            <w:r w:rsidR="00AC6B0F" w:rsidRPr="00510AA0">
              <w:rPr>
                <w:rFonts w:ascii="Arial" w:hAnsi="Arial" w:cs="Arial"/>
              </w:rPr>
              <w:t xml:space="preserve"> </w:t>
            </w:r>
            <w:r w:rsidR="00AC6B0F" w:rsidRPr="00510AA0">
              <w:rPr>
                <w:rFonts w:ascii="Arial" w:hAnsi="Arial" w:cs="Arial"/>
                <w:color w:val="000000"/>
              </w:rPr>
              <w:t>Bidders to comply Technical Specification</w:t>
            </w:r>
          </w:p>
        </w:tc>
      </w:tr>
      <w:tr w:rsidR="008D5FB1" w:rsidRPr="00510AA0" w14:paraId="411B6C7B" w14:textId="77777777" w:rsidTr="005141ED">
        <w:trPr>
          <w:trHeight w:val="278"/>
        </w:trPr>
        <w:tc>
          <w:tcPr>
            <w:tcW w:w="538" w:type="dxa"/>
            <w:shd w:val="clear" w:color="auto" w:fill="auto"/>
            <w:noWrap/>
          </w:tcPr>
          <w:p w14:paraId="0785CD62" w14:textId="77777777" w:rsidR="008D5FB1" w:rsidRPr="00D7067A" w:rsidRDefault="008D5FB1" w:rsidP="008D5FB1">
            <w:pPr>
              <w:pStyle w:val="ListParagraph"/>
              <w:numPr>
                <w:ilvl w:val="0"/>
                <w:numId w:val="46"/>
              </w:numPr>
              <w:jc w:val="both"/>
              <w:rPr>
                <w:rFonts w:ascii="Arial" w:hAnsi="Arial" w:cs="Arial"/>
                <w:color w:val="000000"/>
              </w:rPr>
            </w:pPr>
          </w:p>
        </w:tc>
        <w:tc>
          <w:tcPr>
            <w:tcW w:w="1956" w:type="dxa"/>
            <w:shd w:val="clear" w:color="auto" w:fill="auto"/>
          </w:tcPr>
          <w:p w14:paraId="2F3A5DD1" w14:textId="77777777" w:rsidR="008D5FB1" w:rsidRPr="00510AA0" w:rsidRDefault="008D5FB1" w:rsidP="008D5FB1">
            <w:pPr>
              <w:jc w:val="both"/>
              <w:rPr>
                <w:rFonts w:ascii="Arial" w:hAnsi="Arial" w:cs="Arial"/>
                <w:color w:val="000000"/>
              </w:rPr>
            </w:pPr>
            <w:r w:rsidRPr="00510AA0">
              <w:rPr>
                <w:rFonts w:ascii="Arial" w:hAnsi="Arial" w:cs="Arial"/>
                <w:color w:val="000000"/>
              </w:rPr>
              <w:t>Volume II Part-B,  Appendix-G, Table no. 1,</w:t>
            </w:r>
          </w:p>
          <w:p w14:paraId="3324D988" w14:textId="75C2D6C8" w:rsidR="008D5FB1" w:rsidRPr="00510AA0" w:rsidRDefault="008D5FB1" w:rsidP="008D5FB1">
            <w:pPr>
              <w:jc w:val="both"/>
              <w:rPr>
                <w:rFonts w:ascii="Arial" w:hAnsi="Arial" w:cs="Arial"/>
                <w:color w:val="000000"/>
              </w:rPr>
            </w:pPr>
            <w:r w:rsidRPr="00510AA0">
              <w:rPr>
                <w:rFonts w:ascii="Arial" w:hAnsi="Arial" w:cs="Arial"/>
                <w:color w:val="000000"/>
              </w:rPr>
              <w:t xml:space="preserve">BOQ for Ladakh SLDC cum REMC - Control Center </w:t>
            </w:r>
          </w:p>
        </w:tc>
        <w:tc>
          <w:tcPr>
            <w:tcW w:w="4536" w:type="dxa"/>
            <w:shd w:val="clear" w:color="auto" w:fill="auto"/>
          </w:tcPr>
          <w:p w14:paraId="27BA0156" w14:textId="002BF97D" w:rsidR="008D5FB1" w:rsidRPr="00510AA0" w:rsidRDefault="008D5FB1" w:rsidP="008D5FB1">
            <w:pPr>
              <w:jc w:val="both"/>
              <w:rPr>
                <w:rFonts w:ascii="Arial" w:hAnsi="Arial" w:cs="Arial"/>
                <w:color w:val="000000"/>
              </w:rPr>
            </w:pPr>
            <w:r w:rsidRPr="00510AA0">
              <w:rPr>
                <w:rFonts w:ascii="Arial" w:hAnsi="Arial" w:cs="Arial"/>
                <w:color w:val="000000"/>
              </w:rPr>
              <w:t>-----</w:t>
            </w:r>
          </w:p>
        </w:tc>
        <w:tc>
          <w:tcPr>
            <w:tcW w:w="5670" w:type="dxa"/>
            <w:shd w:val="clear" w:color="auto" w:fill="auto"/>
          </w:tcPr>
          <w:p w14:paraId="66181894" w14:textId="77777777" w:rsidR="008D5FB1" w:rsidRPr="00510AA0" w:rsidRDefault="008D5FB1" w:rsidP="008D5FB1">
            <w:pPr>
              <w:jc w:val="both"/>
              <w:rPr>
                <w:rFonts w:ascii="Arial" w:hAnsi="Arial" w:cs="Arial"/>
                <w:color w:val="000000"/>
              </w:rPr>
            </w:pPr>
            <w:r w:rsidRPr="00510AA0">
              <w:rPr>
                <w:rFonts w:ascii="Arial" w:hAnsi="Arial" w:cs="Arial"/>
                <w:color w:val="000000"/>
              </w:rPr>
              <w:t>There is no line item for white listing tool</w:t>
            </w:r>
          </w:p>
          <w:p w14:paraId="25D20C4C" w14:textId="77777777" w:rsidR="008D5FB1" w:rsidRPr="00510AA0" w:rsidRDefault="008D5FB1" w:rsidP="008D5FB1">
            <w:pPr>
              <w:jc w:val="both"/>
              <w:rPr>
                <w:rFonts w:ascii="Arial" w:hAnsi="Arial" w:cs="Arial"/>
                <w:color w:val="000000"/>
              </w:rPr>
            </w:pPr>
          </w:p>
        </w:tc>
        <w:tc>
          <w:tcPr>
            <w:tcW w:w="2977" w:type="dxa"/>
            <w:shd w:val="clear" w:color="auto" w:fill="auto"/>
          </w:tcPr>
          <w:p w14:paraId="3B8242AB" w14:textId="77777777" w:rsidR="009C0072" w:rsidRPr="00510AA0" w:rsidRDefault="009C0072" w:rsidP="009C0072">
            <w:pPr>
              <w:jc w:val="both"/>
              <w:rPr>
                <w:rFonts w:ascii="Arial" w:hAnsi="Arial" w:cs="Arial"/>
                <w:color w:val="000000"/>
              </w:rPr>
            </w:pPr>
            <w:r w:rsidRPr="00510AA0">
              <w:rPr>
                <w:rFonts w:ascii="Arial" w:hAnsi="Arial" w:cs="Arial"/>
                <w:color w:val="000000"/>
              </w:rPr>
              <w:t xml:space="preserve">Refer Section –9, Clause 9.2.6 of technical specification. </w:t>
            </w:r>
          </w:p>
          <w:p w14:paraId="062E811A" w14:textId="0F4469D9" w:rsidR="008D5FB1" w:rsidRPr="00D7067A" w:rsidDel="006D27DE" w:rsidRDefault="009C0072" w:rsidP="009C0072">
            <w:pPr>
              <w:jc w:val="both"/>
              <w:rPr>
                <w:rFonts w:ascii="Arial" w:hAnsi="Arial" w:cs="Arial"/>
                <w:color w:val="000000"/>
              </w:rPr>
            </w:pPr>
            <w:r w:rsidRPr="00510AA0">
              <w:rPr>
                <w:rFonts w:ascii="Arial" w:hAnsi="Arial" w:cs="Arial"/>
                <w:color w:val="000000"/>
              </w:rPr>
              <w:t>Bidders to comply Technical Specification</w:t>
            </w:r>
          </w:p>
        </w:tc>
      </w:tr>
      <w:tr w:rsidR="008D5FB1" w:rsidRPr="00510AA0" w14:paraId="4713CF07" w14:textId="77777777" w:rsidTr="005141ED">
        <w:trPr>
          <w:trHeight w:val="278"/>
        </w:trPr>
        <w:tc>
          <w:tcPr>
            <w:tcW w:w="538" w:type="dxa"/>
            <w:shd w:val="clear" w:color="auto" w:fill="auto"/>
            <w:noWrap/>
          </w:tcPr>
          <w:p w14:paraId="6B7C5869" w14:textId="77777777" w:rsidR="008D5FB1" w:rsidRPr="00D7067A" w:rsidRDefault="008D5FB1" w:rsidP="008D5FB1">
            <w:pPr>
              <w:pStyle w:val="ListParagraph"/>
              <w:numPr>
                <w:ilvl w:val="0"/>
                <w:numId w:val="46"/>
              </w:numPr>
              <w:jc w:val="both"/>
              <w:rPr>
                <w:rFonts w:ascii="Arial" w:hAnsi="Arial" w:cs="Arial"/>
                <w:color w:val="000000"/>
              </w:rPr>
            </w:pPr>
          </w:p>
        </w:tc>
        <w:tc>
          <w:tcPr>
            <w:tcW w:w="1956" w:type="dxa"/>
            <w:shd w:val="clear" w:color="auto" w:fill="auto"/>
          </w:tcPr>
          <w:p w14:paraId="698DEA98" w14:textId="77777777" w:rsidR="008D5FB1" w:rsidRPr="00510AA0" w:rsidRDefault="008D5FB1" w:rsidP="008D5FB1">
            <w:pPr>
              <w:jc w:val="both"/>
              <w:rPr>
                <w:rFonts w:ascii="Arial" w:hAnsi="Arial" w:cs="Arial"/>
                <w:color w:val="000000"/>
              </w:rPr>
            </w:pPr>
            <w:r w:rsidRPr="00510AA0">
              <w:rPr>
                <w:rFonts w:ascii="Arial" w:hAnsi="Arial" w:cs="Arial"/>
                <w:color w:val="000000"/>
              </w:rPr>
              <w:t>Volume II Part-B,  Appendix-G, Table no. 1,</w:t>
            </w:r>
          </w:p>
          <w:p w14:paraId="1C589DF2" w14:textId="046DB02D" w:rsidR="008D5FB1" w:rsidRPr="00510AA0" w:rsidRDefault="008D5FB1" w:rsidP="008D5FB1">
            <w:pPr>
              <w:jc w:val="both"/>
              <w:rPr>
                <w:rFonts w:ascii="Arial" w:hAnsi="Arial" w:cs="Arial"/>
                <w:color w:val="000000"/>
              </w:rPr>
            </w:pPr>
            <w:r w:rsidRPr="00510AA0">
              <w:rPr>
                <w:rFonts w:ascii="Arial" w:hAnsi="Arial" w:cs="Arial"/>
                <w:color w:val="000000"/>
              </w:rPr>
              <w:t>BOQ for Ladakh SLDC cum REMC - Control Center</w:t>
            </w:r>
          </w:p>
        </w:tc>
        <w:tc>
          <w:tcPr>
            <w:tcW w:w="4536" w:type="dxa"/>
            <w:shd w:val="clear" w:color="auto" w:fill="auto"/>
          </w:tcPr>
          <w:p w14:paraId="687F04FD" w14:textId="77777777" w:rsidR="008D5FB1" w:rsidRPr="00510AA0" w:rsidRDefault="008D5FB1" w:rsidP="008D5FB1">
            <w:pPr>
              <w:jc w:val="both"/>
              <w:rPr>
                <w:rFonts w:ascii="Arial" w:hAnsi="Arial" w:cs="Arial"/>
                <w:color w:val="000000"/>
              </w:rPr>
            </w:pPr>
            <w:r w:rsidRPr="00510AA0">
              <w:rPr>
                <w:rFonts w:ascii="Arial" w:hAnsi="Arial" w:cs="Arial"/>
                <w:color w:val="000000"/>
              </w:rPr>
              <w:t>13. Storage System</w:t>
            </w:r>
          </w:p>
          <w:p w14:paraId="0EB012AD" w14:textId="77777777" w:rsidR="008D5FB1" w:rsidRPr="00510AA0" w:rsidRDefault="008D5FB1" w:rsidP="008D5FB1">
            <w:pPr>
              <w:jc w:val="both"/>
              <w:rPr>
                <w:rFonts w:ascii="Arial" w:hAnsi="Arial" w:cs="Arial"/>
                <w:color w:val="000000"/>
              </w:rPr>
            </w:pPr>
          </w:p>
        </w:tc>
        <w:tc>
          <w:tcPr>
            <w:tcW w:w="5670" w:type="dxa"/>
            <w:shd w:val="clear" w:color="auto" w:fill="auto"/>
          </w:tcPr>
          <w:p w14:paraId="168C5332" w14:textId="77777777" w:rsidR="008D5FB1" w:rsidRPr="00510AA0" w:rsidRDefault="008D5FB1" w:rsidP="008D5FB1">
            <w:pPr>
              <w:jc w:val="both"/>
              <w:rPr>
                <w:rFonts w:ascii="Arial" w:hAnsi="Arial" w:cs="Arial"/>
                <w:color w:val="000000"/>
              </w:rPr>
            </w:pPr>
            <w:r w:rsidRPr="00510AA0">
              <w:rPr>
                <w:rFonts w:ascii="Arial" w:hAnsi="Arial" w:cs="Arial"/>
                <w:color w:val="000000"/>
              </w:rPr>
              <w:t>There is no line item for SAN Switches</w:t>
            </w:r>
          </w:p>
          <w:p w14:paraId="13C92E73" w14:textId="77777777" w:rsidR="008D5FB1" w:rsidRPr="00510AA0" w:rsidRDefault="008D5FB1" w:rsidP="008D5FB1">
            <w:pPr>
              <w:jc w:val="both"/>
              <w:rPr>
                <w:rFonts w:ascii="Arial" w:hAnsi="Arial" w:cs="Arial"/>
                <w:color w:val="000000"/>
              </w:rPr>
            </w:pPr>
          </w:p>
        </w:tc>
        <w:tc>
          <w:tcPr>
            <w:tcW w:w="2977" w:type="dxa"/>
            <w:shd w:val="clear" w:color="auto" w:fill="auto"/>
          </w:tcPr>
          <w:p w14:paraId="28079CB7" w14:textId="046CFA72" w:rsidR="008D5FB1" w:rsidRPr="00D7067A" w:rsidDel="006D27DE" w:rsidRDefault="001556DC" w:rsidP="008A75C0">
            <w:pPr>
              <w:jc w:val="both"/>
              <w:rPr>
                <w:rFonts w:ascii="Arial" w:hAnsi="Arial" w:cs="Arial"/>
                <w:color w:val="000000"/>
              </w:rPr>
            </w:pPr>
            <w:r w:rsidRPr="00D7067A">
              <w:rPr>
                <w:rFonts w:ascii="Arial" w:hAnsi="Arial" w:cs="Arial"/>
                <w:color w:val="000000"/>
              </w:rPr>
              <w:t>Refer earlier issued Amendment – IV to technical specification</w:t>
            </w:r>
            <w:r w:rsidRPr="00510AA0">
              <w:rPr>
                <w:rFonts w:ascii="Arial" w:hAnsi="Arial" w:cs="Arial"/>
                <w:color w:val="000000"/>
              </w:rPr>
              <w:t xml:space="preserve">. </w:t>
            </w:r>
            <w:r w:rsidR="008A75C0" w:rsidRPr="00510AA0">
              <w:rPr>
                <w:rFonts w:ascii="Arial" w:hAnsi="Arial" w:cs="Arial"/>
                <w:color w:val="000000"/>
              </w:rPr>
              <w:t>Bidders to comply Technical Specification</w:t>
            </w:r>
          </w:p>
        </w:tc>
      </w:tr>
      <w:tr w:rsidR="008D5FB1" w:rsidRPr="00510AA0" w14:paraId="2A889084" w14:textId="77777777" w:rsidTr="005141ED">
        <w:trPr>
          <w:trHeight w:val="278"/>
        </w:trPr>
        <w:tc>
          <w:tcPr>
            <w:tcW w:w="538" w:type="dxa"/>
            <w:shd w:val="clear" w:color="auto" w:fill="auto"/>
            <w:noWrap/>
          </w:tcPr>
          <w:p w14:paraId="45E533FB" w14:textId="77777777" w:rsidR="008D5FB1" w:rsidRPr="00D7067A" w:rsidRDefault="008D5FB1" w:rsidP="008D5FB1">
            <w:pPr>
              <w:pStyle w:val="ListParagraph"/>
              <w:numPr>
                <w:ilvl w:val="0"/>
                <w:numId w:val="46"/>
              </w:numPr>
              <w:jc w:val="both"/>
              <w:rPr>
                <w:rFonts w:ascii="Arial" w:hAnsi="Arial" w:cs="Arial"/>
                <w:color w:val="000000"/>
              </w:rPr>
            </w:pPr>
          </w:p>
        </w:tc>
        <w:tc>
          <w:tcPr>
            <w:tcW w:w="1956" w:type="dxa"/>
            <w:shd w:val="clear" w:color="auto" w:fill="auto"/>
          </w:tcPr>
          <w:p w14:paraId="43C5AE99" w14:textId="77777777" w:rsidR="008D5FB1" w:rsidRPr="00510AA0" w:rsidRDefault="008D5FB1" w:rsidP="008D5FB1">
            <w:pPr>
              <w:jc w:val="both"/>
              <w:rPr>
                <w:rFonts w:ascii="Arial" w:hAnsi="Arial" w:cs="Arial"/>
                <w:color w:val="000000"/>
              </w:rPr>
            </w:pPr>
            <w:r w:rsidRPr="00510AA0">
              <w:rPr>
                <w:rFonts w:ascii="Arial" w:hAnsi="Arial" w:cs="Arial"/>
                <w:color w:val="000000"/>
              </w:rPr>
              <w:t>Volume II Part-</w:t>
            </w:r>
            <w:r w:rsidRPr="00510AA0">
              <w:rPr>
                <w:rFonts w:ascii="Arial" w:hAnsi="Arial" w:cs="Arial"/>
                <w:color w:val="000000"/>
              </w:rPr>
              <w:lastRenderedPageBreak/>
              <w:t>B,  Appendix-G, Table no. 1,</w:t>
            </w:r>
          </w:p>
          <w:p w14:paraId="0507EC58" w14:textId="11C7EF1D" w:rsidR="008D5FB1" w:rsidRPr="00510AA0" w:rsidRDefault="008D5FB1" w:rsidP="008D5FB1">
            <w:pPr>
              <w:jc w:val="both"/>
              <w:rPr>
                <w:rFonts w:ascii="Arial" w:hAnsi="Arial" w:cs="Arial"/>
                <w:color w:val="000000"/>
              </w:rPr>
            </w:pPr>
            <w:r w:rsidRPr="00510AA0">
              <w:rPr>
                <w:rFonts w:ascii="Arial" w:hAnsi="Arial" w:cs="Arial"/>
                <w:color w:val="000000"/>
              </w:rPr>
              <w:t>BOQ for Ladakh SLDC cum REMC - Control Center</w:t>
            </w:r>
          </w:p>
        </w:tc>
        <w:tc>
          <w:tcPr>
            <w:tcW w:w="4536" w:type="dxa"/>
            <w:shd w:val="clear" w:color="auto" w:fill="auto"/>
          </w:tcPr>
          <w:p w14:paraId="207096A8" w14:textId="77777777" w:rsidR="008D5FB1" w:rsidRPr="00510AA0" w:rsidRDefault="008D5FB1" w:rsidP="008D5FB1">
            <w:pPr>
              <w:jc w:val="both"/>
              <w:rPr>
                <w:rFonts w:ascii="Arial" w:hAnsi="Arial" w:cs="Arial"/>
                <w:color w:val="000000"/>
              </w:rPr>
            </w:pPr>
            <w:r w:rsidRPr="00510AA0">
              <w:rPr>
                <w:rFonts w:ascii="Arial" w:hAnsi="Arial" w:cs="Arial"/>
                <w:color w:val="000000"/>
              </w:rPr>
              <w:lastRenderedPageBreak/>
              <w:t>16. Cyber Security Appliances</w:t>
            </w:r>
          </w:p>
          <w:p w14:paraId="1C029C60" w14:textId="77777777" w:rsidR="008D5FB1" w:rsidRPr="00510AA0" w:rsidRDefault="008D5FB1" w:rsidP="008D5FB1">
            <w:pPr>
              <w:jc w:val="both"/>
              <w:rPr>
                <w:rFonts w:ascii="Arial" w:hAnsi="Arial" w:cs="Arial"/>
                <w:color w:val="000000"/>
              </w:rPr>
            </w:pPr>
          </w:p>
        </w:tc>
        <w:tc>
          <w:tcPr>
            <w:tcW w:w="5670" w:type="dxa"/>
            <w:shd w:val="clear" w:color="auto" w:fill="auto"/>
          </w:tcPr>
          <w:p w14:paraId="32E3C4E7" w14:textId="77777777" w:rsidR="008D5FB1" w:rsidRPr="00510AA0" w:rsidRDefault="008D5FB1" w:rsidP="008D5FB1">
            <w:pPr>
              <w:jc w:val="both"/>
              <w:rPr>
                <w:rFonts w:ascii="Arial" w:hAnsi="Arial" w:cs="Arial"/>
                <w:color w:val="000000"/>
              </w:rPr>
            </w:pPr>
            <w:r w:rsidRPr="00510AA0">
              <w:rPr>
                <w:rFonts w:ascii="Arial" w:hAnsi="Arial" w:cs="Arial"/>
                <w:color w:val="000000"/>
              </w:rPr>
              <w:lastRenderedPageBreak/>
              <w:t>There is no line item for ATP (Sandboxing)</w:t>
            </w:r>
          </w:p>
          <w:p w14:paraId="2B35CF64" w14:textId="77777777" w:rsidR="008D5FB1" w:rsidRPr="00510AA0" w:rsidRDefault="008D5FB1" w:rsidP="008D5FB1">
            <w:pPr>
              <w:jc w:val="both"/>
              <w:rPr>
                <w:rFonts w:ascii="Arial" w:hAnsi="Arial" w:cs="Arial"/>
                <w:color w:val="000000"/>
              </w:rPr>
            </w:pPr>
          </w:p>
        </w:tc>
        <w:tc>
          <w:tcPr>
            <w:tcW w:w="2977" w:type="dxa"/>
            <w:shd w:val="clear" w:color="auto" w:fill="auto"/>
          </w:tcPr>
          <w:p w14:paraId="226974B5" w14:textId="43287844" w:rsidR="00975015" w:rsidRPr="00510AA0" w:rsidRDefault="001556DC" w:rsidP="00975015">
            <w:pPr>
              <w:jc w:val="both"/>
              <w:rPr>
                <w:rFonts w:ascii="Arial" w:hAnsi="Arial" w:cs="Arial"/>
                <w:color w:val="000000"/>
              </w:rPr>
            </w:pPr>
            <w:r w:rsidRPr="00D7067A">
              <w:rPr>
                <w:rFonts w:ascii="Arial" w:hAnsi="Arial" w:cs="Arial"/>
                <w:color w:val="000000"/>
              </w:rPr>
              <w:lastRenderedPageBreak/>
              <w:t xml:space="preserve">Refer earlier issued </w:t>
            </w:r>
            <w:r w:rsidRPr="00D7067A">
              <w:rPr>
                <w:rFonts w:ascii="Arial" w:hAnsi="Arial" w:cs="Arial"/>
                <w:color w:val="000000"/>
              </w:rPr>
              <w:lastRenderedPageBreak/>
              <w:t>Amendment – IV to technical specification</w:t>
            </w:r>
            <w:r w:rsidR="00975015" w:rsidRPr="00510AA0">
              <w:rPr>
                <w:rFonts w:ascii="Arial" w:hAnsi="Arial" w:cs="Arial"/>
                <w:color w:val="000000"/>
              </w:rPr>
              <w:t xml:space="preserve">. </w:t>
            </w:r>
          </w:p>
          <w:p w14:paraId="4A61F1DD" w14:textId="42AF19B2" w:rsidR="008D5FB1" w:rsidRPr="00D7067A" w:rsidDel="006D27DE" w:rsidRDefault="00975015" w:rsidP="00975015">
            <w:pPr>
              <w:jc w:val="both"/>
              <w:rPr>
                <w:rFonts w:ascii="Arial" w:hAnsi="Arial" w:cs="Arial"/>
                <w:color w:val="000000"/>
              </w:rPr>
            </w:pPr>
            <w:r w:rsidRPr="00510AA0">
              <w:rPr>
                <w:rFonts w:ascii="Arial" w:hAnsi="Arial" w:cs="Arial"/>
                <w:color w:val="000000"/>
              </w:rPr>
              <w:t>Bidders to comply Technical Specification</w:t>
            </w:r>
          </w:p>
        </w:tc>
      </w:tr>
      <w:tr w:rsidR="00EC5BD9" w:rsidRPr="00510AA0" w14:paraId="305CFAC5" w14:textId="77777777" w:rsidTr="005141ED">
        <w:trPr>
          <w:trHeight w:val="278"/>
        </w:trPr>
        <w:tc>
          <w:tcPr>
            <w:tcW w:w="538" w:type="dxa"/>
            <w:shd w:val="clear" w:color="auto" w:fill="auto"/>
            <w:noWrap/>
          </w:tcPr>
          <w:p w14:paraId="7EEDB695" w14:textId="77777777" w:rsidR="00EC5BD9" w:rsidRPr="00D7067A" w:rsidRDefault="00EC5BD9" w:rsidP="00EC5BD9">
            <w:pPr>
              <w:pStyle w:val="ListParagraph"/>
              <w:numPr>
                <w:ilvl w:val="0"/>
                <w:numId w:val="46"/>
              </w:numPr>
              <w:jc w:val="both"/>
              <w:rPr>
                <w:rFonts w:ascii="Arial" w:hAnsi="Arial" w:cs="Arial"/>
                <w:color w:val="000000"/>
              </w:rPr>
            </w:pPr>
          </w:p>
        </w:tc>
        <w:tc>
          <w:tcPr>
            <w:tcW w:w="1956" w:type="dxa"/>
            <w:shd w:val="clear" w:color="auto" w:fill="auto"/>
          </w:tcPr>
          <w:p w14:paraId="48AC961A" w14:textId="5377E482" w:rsidR="00EC5BD9" w:rsidRPr="00510AA0" w:rsidRDefault="00EC5BD9" w:rsidP="00EC5BD9">
            <w:pPr>
              <w:jc w:val="both"/>
              <w:rPr>
                <w:rFonts w:ascii="Arial" w:hAnsi="Arial" w:cs="Arial"/>
                <w:color w:val="000000"/>
              </w:rPr>
            </w:pPr>
            <w:r w:rsidRPr="00510AA0">
              <w:rPr>
                <w:rFonts w:ascii="Arial" w:hAnsi="Arial" w:cs="Arial"/>
                <w:color w:val="000000"/>
              </w:rPr>
              <w:t xml:space="preserve">Volume II ,Part- B, Section-2, Clause no.- </w:t>
            </w:r>
          </w:p>
          <w:p w14:paraId="570F41BB" w14:textId="2FDB7C09" w:rsidR="00EC5BD9" w:rsidRPr="00510AA0" w:rsidRDefault="00EC5BD9" w:rsidP="00EC5BD9">
            <w:pPr>
              <w:jc w:val="both"/>
              <w:rPr>
                <w:rFonts w:ascii="Arial" w:hAnsi="Arial" w:cs="Arial"/>
                <w:color w:val="000000"/>
              </w:rPr>
            </w:pPr>
            <w:r w:rsidRPr="00510AA0">
              <w:rPr>
                <w:rFonts w:ascii="Arial" w:hAnsi="Arial" w:cs="Arial"/>
                <w:color w:val="000000"/>
              </w:rPr>
              <w:t xml:space="preserve">2.2, Power System Analysis </w:t>
            </w:r>
          </w:p>
          <w:p w14:paraId="6F84F54F" w14:textId="56F679D4" w:rsidR="00EC5BD9" w:rsidRPr="00510AA0" w:rsidRDefault="00EC5BD9" w:rsidP="00EC5BD9">
            <w:pPr>
              <w:jc w:val="both"/>
              <w:rPr>
                <w:rFonts w:ascii="Arial" w:hAnsi="Arial" w:cs="Arial"/>
                <w:color w:val="000000"/>
              </w:rPr>
            </w:pPr>
          </w:p>
          <w:p w14:paraId="00825EB4" w14:textId="77777777" w:rsidR="00EC5BD9" w:rsidRPr="00510AA0" w:rsidRDefault="00EC5BD9" w:rsidP="00EC5BD9">
            <w:pPr>
              <w:jc w:val="both"/>
              <w:rPr>
                <w:rFonts w:ascii="Arial" w:hAnsi="Arial" w:cs="Arial"/>
                <w:color w:val="000000"/>
              </w:rPr>
            </w:pPr>
          </w:p>
        </w:tc>
        <w:tc>
          <w:tcPr>
            <w:tcW w:w="4536" w:type="dxa"/>
            <w:shd w:val="clear" w:color="auto" w:fill="auto"/>
          </w:tcPr>
          <w:p w14:paraId="52AAF983" w14:textId="77777777" w:rsidR="00EC5BD9" w:rsidRPr="00510AA0" w:rsidRDefault="00EC5BD9" w:rsidP="00EC5BD9">
            <w:pPr>
              <w:jc w:val="both"/>
              <w:rPr>
                <w:rFonts w:ascii="Arial" w:hAnsi="Arial" w:cs="Arial"/>
                <w:color w:val="000000"/>
              </w:rPr>
            </w:pPr>
            <w:r w:rsidRPr="00510AA0">
              <w:rPr>
                <w:rFonts w:ascii="Arial" w:hAnsi="Arial" w:cs="Arial"/>
                <w:color w:val="000000"/>
              </w:rPr>
              <w:t xml:space="preserve">The principal PSA activities of Control Centre are summarized as follows: </w:t>
            </w:r>
            <w:r w:rsidRPr="00510AA0">
              <w:rPr>
                <w:rFonts w:ascii="Arial" w:hAnsi="Arial" w:cs="Arial"/>
                <w:color w:val="000000"/>
              </w:rPr>
              <w:br/>
              <w:t xml:space="preserve">e. Listing all Circuit Breaker and Isolator which can be filtered voltage level/ </w:t>
            </w:r>
            <w:r w:rsidRPr="00510AA0">
              <w:rPr>
                <w:rFonts w:ascii="Arial" w:hAnsi="Arial" w:cs="Arial"/>
                <w:color w:val="000000"/>
              </w:rPr>
              <w:br/>
              <w:t xml:space="preserve">station/area-wise in case the telemetered value is more than the threshold </w:t>
            </w:r>
            <w:r w:rsidRPr="00510AA0">
              <w:rPr>
                <w:rFonts w:ascii="Arial" w:hAnsi="Arial" w:cs="Arial"/>
                <w:color w:val="000000"/>
              </w:rPr>
              <w:br/>
              <w:t xml:space="preserve">limit. On click, the user shall be able to navigate to corresponding single </w:t>
            </w:r>
            <w:r w:rsidRPr="00510AA0">
              <w:rPr>
                <w:rFonts w:ascii="Arial" w:hAnsi="Arial" w:cs="Arial"/>
                <w:color w:val="000000"/>
              </w:rPr>
              <w:br/>
              <w:t xml:space="preserve">line diagram of sub-station containing the Circuit Breaker/Isolator. </w:t>
            </w:r>
          </w:p>
          <w:p w14:paraId="2477DA83" w14:textId="77777777" w:rsidR="00EC5BD9" w:rsidRPr="00510AA0" w:rsidRDefault="00EC5BD9" w:rsidP="00EC5BD9">
            <w:pPr>
              <w:jc w:val="both"/>
              <w:rPr>
                <w:rFonts w:ascii="Arial" w:hAnsi="Arial" w:cs="Arial"/>
                <w:color w:val="000000"/>
              </w:rPr>
            </w:pPr>
          </w:p>
        </w:tc>
        <w:tc>
          <w:tcPr>
            <w:tcW w:w="5670" w:type="dxa"/>
            <w:shd w:val="clear" w:color="auto" w:fill="auto"/>
          </w:tcPr>
          <w:p w14:paraId="3C2218BE" w14:textId="77777777" w:rsidR="00EC5BD9" w:rsidRPr="00510AA0" w:rsidRDefault="00EC5BD9" w:rsidP="00EC5BD9">
            <w:pPr>
              <w:jc w:val="both"/>
              <w:rPr>
                <w:rFonts w:ascii="Arial" w:hAnsi="Arial" w:cs="Arial"/>
                <w:color w:val="000000"/>
              </w:rPr>
            </w:pPr>
            <w:r w:rsidRPr="00510AA0">
              <w:rPr>
                <w:rFonts w:ascii="Arial" w:hAnsi="Arial" w:cs="Arial"/>
                <w:color w:val="000000"/>
              </w:rPr>
              <w:t xml:space="preserve">Listing all Circuit Breaker and Isolator which can be filtered station/areawide </w:t>
            </w:r>
            <w:r w:rsidRPr="00510AA0">
              <w:rPr>
                <w:rFonts w:ascii="Arial" w:hAnsi="Arial" w:cs="Arial"/>
                <w:color w:val="000000"/>
              </w:rPr>
              <w:br/>
              <w:t>Not Clear " in case the telemetered value is more than the threshold limit."</w:t>
            </w:r>
          </w:p>
          <w:p w14:paraId="25069322" w14:textId="77777777" w:rsidR="00EC5BD9" w:rsidRPr="00510AA0" w:rsidRDefault="00EC5BD9" w:rsidP="00EC5BD9">
            <w:pPr>
              <w:jc w:val="both"/>
              <w:rPr>
                <w:rFonts w:ascii="Arial" w:hAnsi="Arial" w:cs="Arial"/>
                <w:color w:val="000000"/>
              </w:rPr>
            </w:pPr>
          </w:p>
        </w:tc>
        <w:tc>
          <w:tcPr>
            <w:tcW w:w="2977" w:type="dxa"/>
            <w:shd w:val="clear" w:color="auto" w:fill="auto"/>
          </w:tcPr>
          <w:p w14:paraId="726BEF75" w14:textId="77777777" w:rsidR="00EC5BD9" w:rsidRPr="00510AA0" w:rsidRDefault="00EC5BD9" w:rsidP="00EC5BD9">
            <w:pPr>
              <w:jc w:val="both"/>
              <w:rPr>
                <w:rFonts w:ascii="Arial" w:hAnsi="Arial" w:cs="Arial"/>
                <w:color w:val="000000" w:themeColor="text1"/>
              </w:rPr>
            </w:pPr>
            <w:r w:rsidRPr="00510AA0">
              <w:rPr>
                <w:rFonts w:ascii="Arial" w:hAnsi="Arial" w:cs="Arial"/>
                <w:color w:val="000000" w:themeColor="text1"/>
              </w:rPr>
              <w:t>The threshold limit here refers to the limit of the difference between telemetered value and state estimated value.</w:t>
            </w:r>
          </w:p>
          <w:p w14:paraId="31CE4215" w14:textId="77777777" w:rsidR="00EC5BD9" w:rsidRPr="00510AA0" w:rsidRDefault="00EC5BD9" w:rsidP="00EC5BD9">
            <w:pPr>
              <w:jc w:val="both"/>
              <w:rPr>
                <w:rFonts w:ascii="Arial" w:hAnsi="Arial" w:cs="Arial"/>
                <w:color w:val="000000" w:themeColor="text1"/>
              </w:rPr>
            </w:pPr>
            <w:r w:rsidRPr="00510AA0">
              <w:rPr>
                <w:rFonts w:ascii="Arial" w:hAnsi="Arial" w:cs="Arial"/>
                <w:color w:val="000000" w:themeColor="text1"/>
              </w:rPr>
              <w:t>Bidders to comply Technical Specification.</w:t>
            </w:r>
          </w:p>
          <w:p w14:paraId="08473F88" w14:textId="77777777" w:rsidR="00EC5BD9" w:rsidRPr="00D7067A" w:rsidDel="006D27DE" w:rsidRDefault="00EC5BD9" w:rsidP="00EC5BD9">
            <w:pPr>
              <w:jc w:val="both"/>
              <w:rPr>
                <w:rFonts w:ascii="Arial" w:hAnsi="Arial" w:cs="Arial"/>
                <w:color w:val="000000"/>
              </w:rPr>
            </w:pPr>
          </w:p>
        </w:tc>
      </w:tr>
      <w:tr w:rsidR="00EC5BD9" w:rsidRPr="00510AA0" w14:paraId="79AD8D7C" w14:textId="77777777" w:rsidTr="005141ED">
        <w:trPr>
          <w:trHeight w:val="278"/>
        </w:trPr>
        <w:tc>
          <w:tcPr>
            <w:tcW w:w="538" w:type="dxa"/>
            <w:shd w:val="clear" w:color="auto" w:fill="auto"/>
            <w:noWrap/>
          </w:tcPr>
          <w:p w14:paraId="6E3A9E8E" w14:textId="77777777" w:rsidR="00EC5BD9" w:rsidRPr="00D7067A" w:rsidRDefault="00EC5BD9" w:rsidP="00EC5BD9">
            <w:pPr>
              <w:pStyle w:val="ListParagraph"/>
              <w:numPr>
                <w:ilvl w:val="0"/>
                <w:numId w:val="46"/>
              </w:numPr>
              <w:jc w:val="both"/>
              <w:rPr>
                <w:rFonts w:ascii="Arial" w:hAnsi="Arial" w:cs="Arial"/>
                <w:color w:val="000000"/>
              </w:rPr>
            </w:pPr>
          </w:p>
        </w:tc>
        <w:tc>
          <w:tcPr>
            <w:tcW w:w="1956" w:type="dxa"/>
            <w:shd w:val="clear" w:color="auto" w:fill="auto"/>
          </w:tcPr>
          <w:p w14:paraId="2486C6E5" w14:textId="0F4D78B4" w:rsidR="00EC5BD9" w:rsidRPr="00510AA0" w:rsidRDefault="00EC5BD9" w:rsidP="00EC5BD9">
            <w:pPr>
              <w:jc w:val="both"/>
              <w:rPr>
                <w:rFonts w:ascii="Arial" w:hAnsi="Arial" w:cs="Arial"/>
                <w:color w:val="000000"/>
              </w:rPr>
            </w:pPr>
            <w:r w:rsidRPr="00510AA0">
              <w:rPr>
                <w:rFonts w:ascii="Arial" w:hAnsi="Arial" w:cs="Arial"/>
                <w:color w:val="000000"/>
              </w:rPr>
              <w:t xml:space="preserve">Volume II ,Part- B, Section-2, Clause no. - </w:t>
            </w:r>
          </w:p>
          <w:p w14:paraId="59E1A565" w14:textId="521CC5F2" w:rsidR="00EC5BD9" w:rsidRPr="00510AA0" w:rsidRDefault="00EC5BD9" w:rsidP="00EC5BD9">
            <w:pPr>
              <w:jc w:val="both"/>
              <w:rPr>
                <w:rFonts w:ascii="Arial" w:hAnsi="Arial" w:cs="Arial"/>
                <w:color w:val="000000"/>
              </w:rPr>
            </w:pPr>
            <w:r w:rsidRPr="00510AA0">
              <w:rPr>
                <w:rFonts w:ascii="Arial" w:hAnsi="Arial" w:cs="Arial"/>
                <w:color w:val="000000"/>
              </w:rPr>
              <w:t>2.2.8.2, State Estimation Characteristics</w:t>
            </w:r>
          </w:p>
        </w:tc>
        <w:tc>
          <w:tcPr>
            <w:tcW w:w="4536" w:type="dxa"/>
            <w:shd w:val="clear" w:color="auto" w:fill="auto"/>
          </w:tcPr>
          <w:p w14:paraId="379D6BFB" w14:textId="77777777" w:rsidR="00EC5BD9" w:rsidRPr="00510AA0" w:rsidRDefault="00EC5BD9" w:rsidP="00EC5BD9">
            <w:pPr>
              <w:jc w:val="both"/>
              <w:rPr>
                <w:rFonts w:ascii="Arial" w:hAnsi="Arial" w:cs="Arial"/>
                <w:color w:val="000000"/>
              </w:rPr>
            </w:pPr>
            <w:r w:rsidRPr="00510AA0">
              <w:rPr>
                <w:rFonts w:ascii="Arial" w:hAnsi="Arial" w:cs="Arial"/>
                <w:color w:val="000000"/>
              </w:rPr>
              <w:t xml:space="preserve">f) …...................................... It shall be possible for the </w:t>
            </w:r>
            <w:r w:rsidRPr="00510AA0">
              <w:rPr>
                <w:rFonts w:ascii="Arial" w:hAnsi="Arial" w:cs="Arial"/>
                <w:color w:val="000000"/>
              </w:rPr>
              <w:br/>
              <w:t xml:space="preserve">programmer to disable and enable the setting of the quality code in the </w:t>
            </w:r>
            <w:r w:rsidRPr="00510AA0">
              <w:rPr>
                <w:rFonts w:ascii="Arial" w:hAnsi="Arial" w:cs="Arial"/>
                <w:color w:val="000000"/>
              </w:rPr>
              <w:br/>
              <w:t>real-time data base on a global basis..............................</w:t>
            </w:r>
          </w:p>
          <w:p w14:paraId="4092FE9D" w14:textId="77777777" w:rsidR="00EC5BD9" w:rsidRPr="00510AA0" w:rsidRDefault="00EC5BD9" w:rsidP="00EC5BD9">
            <w:pPr>
              <w:jc w:val="both"/>
              <w:rPr>
                <w:rFonts w:ascii="Arial" w:hAnsi="Arial" w:cs="Arial"/>
                <w:color w:val="000000"/>
              </w:rPr>
            </w:pPr>
          </w:p>
        </w:tc>
        <w:tc>
          <w:tcPr>
            <w:tcW w:w="5670" w:type="dxa"/>
            <w:shd w:val="clear" w:color="auto" w:fill="auto"/>
          </w:tcPr>
          <w:p w14:paraId="11667E86" w14:textId="77777777" w:rsidR="00EC5BD9" w:rsidRPr="00510AA0" w:rsidRDefault="00EC5BD9" w:rsidP="00EC5BD9">
            <w:pPr>
              <w:jc w:val="both"/>
              <w:rPr>
                <w:rFonts w:ascii="Arial" w:hAnsi="Arial" w:cs="Arial"/>
                <w:color w:val="000000"/>
              </w:rPr>
            </w:pPr>
            <w:r w:rsidRPr="00510AA0">
              <w:rPr>
                <w:rFonts w:ascii="Arial" w:hAnsi="Arial" w:cs="Arial"/>
                <w:color w:val="000000"/>
              </w:rPr>
              <w:t>if quality code disables in real-time in SCADA then what quality code be considered in SE?</w:t>
            </w:r>
          </w:p>
          <w:p w14:paraId="623EAE97" w14:textId="77777777" w:rsidR="00EC5BD9" w:rsidRPr="00510AA0" w:rsidRDefault="00EC5BD9" w:rsidP="00EC5BD9">
            <w:pPr>
              <w:jc w:val="both"/>
              <w:rPr>
                <w:rFonts w:ascii="Arial" w:hAnsi="Arial" w:cs="Arial"/>
                <w:color w:val="000000"/>
              </w:rPr>
            </w:pPr>
          </w:p>
        </w:tc>
        <w:tc>
          <w:tcPr>
            <w:tcW w:w="2977" w:type="dxa"/>
            <w:shd w:val="clear" w:color="auto" w:fill="auto"/>
          </w:tcPr>
          <w:p w14:paraId="20F38887" w14:textId="77777777" w:rsidR="00F401D2" w:rsidRPr="00510AA0" w:rsidRDefault="00F401D2" w:rsidP="00F401D2">
            <w:pPr>
              <w:jc w:val="both"/>
              <w:rPr>
                <w:rFonts w:ascii="Arial" w:hAnsi="Arial" w:cs="Arial"/>
                <w:color w:val="000000" w:themeColor="text1"/>
              </w:rPr>
            </w:pPr>
            <w:r w:rsidRPr="00510AA0">
              <w:rPr>
                <w:rFonts w:ascii="Arial" w:hAnsi="Arial" w:cs="Arial"/>
                <w:color w:val="000000" w:themeColor="text1"/>
              </w:rPr>
              <w:t>Bidders to comply Technical Specification.</w:t>
            </w:r>
          </w:p>
          <w:p w14:paraId="3666AF51" w14:textId="77777777" w:rsidR="00EC5BD9" w:rsidRPr="00D7067A" w:rsidRDefault="00EC5BD9" w:rsidP="00EC5BD9">
            <w:pPr>
              <w:jc w:val="both"/>
              <w:rPr>
                <w:rFonts w:ascii="Arial" w:hAnsi="Arial" w:cs="Arial"/>
                <w:color w:val="000000"/>
              </w:rPr>
            </w:pPr>
          </w:p>
          <w:p w14:paraId="19BCC3BB" w14:textId="3454DB1D" w:rsidR="00F401D2" w:rsidRPr="00510AA0" w:rsidDel="006D27DE" w:rsidRDefault="00F401D2" w:rsidP="00510AA0">
            <w:pPr>
              <w:ind w:firstLine="720"/>
              <w:rPr>
                <w:rFonts w:ascii="Arial" w:hAnsi="Arial" w:cs="Arial"/>
              </w:rPr>
            </w:pPr>
          </w:p>
        </w:tc>
      </w:tr>
      <w:tr w:rsidR="00EC5BD9" w:rsidRPr="00510AA0" w14:paraId="50D33952" w14:textId="77777777" w:rsidTr="005141ED">
        <w:trPr>
          <w:trHeight w:val="278"/>
        </w:trPr>
        <w:tc>
          <w:tcPr>
            <w:tcW w:w="538" w:type="dxa"/>
            <w:shd w:val="clear" w:color="auto" w:fill="auto"/>
            <w:noWrap/>
          </w:tcPr>
          <w:p w14:paraId="674100BF" w14:textId="77777777" w:rsidR="00EC5BD9" w:rsidRPr="00D7067A" w:rsidRDefault="00EC5BD9" w:rsidP="00EC5BD9">
            <w:pPr>
              <w:pStyle w:val="ListParagraph"/>
              <w:numPr>
                <w:ilvl w:val="0"/>
                <w:numId w:val="46"/>
              </w:numPr>
              <w:jc w:val="both"/>
              <w:rPr>
                <w:rFonts w:ascii="Arial" w:hAnsi="Arial" w:cs="Arial"/>
                <w:color w:val="000000"/>
              </w:rPr>
            </w:pPr>
          </w:p>
        </w:tc>
        <w:tc>
          <w:tcPr>
            <w:tcW w:w="1956" w:type="dxa"/>
            <w:shd w:val="clear" w:color="auto" w:fill="auto"/>
          </w:tcPr>
          <w:p w14:paraId="43C69CD1" w14:textId="15C264B1" w:rsidR="00EC5BD9" w:rsidRPr="00510AA0" w:rsidRDefault="00EC5BD9" w:rsidP="00EC5BD9">
            <w:pPr>
              <w:jc w:val="both"/>
              <w:rPr>
                <w:rFonts w:ascii="Arial" w:hAnsi="Arial" w:cs="Arial"/>
                <w:color w:val="000000"/>
              </w:rPr>
            </w:pPr>
            <w:r w:rsidRPr="00510AA0">
              <w:rPr>
                <w:rFonts w:ascii="Arial" w:hAnsi="Arial" w:cs="Arial"/>
                <w:color w:val="000000"/>
              </w:rPr>
              <w:t>Volume II ,Part- B, Section-2, Clause no.-2.2.9, Bus Load Forecast</w:t>
            </w:r>
          </w:p>
        </w:tc>
        <w:tc>
          <w:tcPr>
            <w:tcW w:w="4536" w:type="dxa"/>
            <w:shd w:val="clear" w:color="auto" w:fill="auto"/>
          </w:tcPr>
          <w:p w14:paraId="1E26165E" w14:textId="77777777" w:rsidR="00EC5BD9" w:rsidRPr="00510AA0" w:rsidRDefault="00EC5BD9" w:rsidP="00EC5BD9">
            <w:pPr>
              <w:jc w:val="both"/>
              <w:rPr>
                <w:rFonts w:ascii="Arial" w:hAnsi="Arial" w:cs="Arial"/>
                <w:color w:val="000000"/>
              </w:rPr>
            </w:pPr>
            <w:r w:rsidRPr="00510AA0">
              <w:rPr>
                <w:rFonts w:ascii="Arial" w:hAnsi="Arial" w:cs="Arial"/>
                <w:color w:val="000000"/>
              </w:rPr>
              <w:t>* Change the filter parameters used by the smoothing process</w:t>
            </w:r>
          </w:p>
          <w:p w14:paraId="357ADA50" w14:textId="77777777" w:rsidR="00EC5BD9" w:rsidRPr="00510AA0" w:rsidRDefault="00EC5BD9" w:rsidP="00EC5BD9">
            <w:pPr>
              <w:jc w:val="both"/>
              <w:rPr>
                <w:rFonts w:ascii="Arial" w:hAnsi="Arial" w:cs="Arial"/>
                <w:color w:val="000000"/>
              </w:rPr>
            </w:pPr>
          </w:p>
        </w:tc>
        <w:tc>
          <w:tcPr>
            <w:tcW w:w="5670" w:type="dxa"/>
            <w:shd w:val="clear" w:color="auto" w:fill="auto"/>
          </w:tcPr>
          <w:p w14:paraId="1F79BF61" w14:textId="77777777" w:rsidR="00EC5BD9" w:rsidRPr="00510AA0" w:rsidRDefault="00EC5BD9" w:rsidP="00EC5BD9">
            <w:pPr>
              <w:jc w:val="both"/>
              <w:rPr>
                <w:rFonts w:ascii="Arial" w:hAnsi="Arial" w:cs="Arial"/>
                <w:color w:val="000000"/>
              </w:rPr>
            </w:pPr>
            <w:r w:rsidRPr="00510AA0">
              <w:rPr>
                <w:rFonts w:ascii="Arial" w:hAnsi="Arial" w:cs="Arial"/>
                <w:color w:val="000000"/>
              </w:rPr>
              <w:t>What would be filter parameters in smoothing process?</w:t>
            </w:r>
          </w:p>
          <w:p w14:paraId="4516077A" w14:textId="77777777" w:rsidR="00EC5BD9" w:rsidRPr="00510AA0" w:rsidRDefault="00EC5BD9" w:rsidP="00EC5BD9">
            <w:pPr>
              <w:jc w:val="both"/>
              <w:rPr>
                <w:rFonts w:ascii="Arial" w:hAnsi="Arial" w:cs="Arial"/>
                <w:color w:val="000000"/>
              </w:rPr>
            </w:pPr>
          </w:p>
        </w:tc>
        <w:tc>
          <w:tcPr>
            <w:tcW w:w="2977" w:type="dxa"/>
            <w:shd w:val="clear" w:color="auto" w:fill="auto"/>
          </w:tcPr>
          <w:p w14:paraId="3587520B" w14:textId="77777777" w:rsidR="00167643" w:rsidRPr="00510AA0" w:rsidRDefault="00167643" w:rsidP="00167643">
            <w:pPr>
              <w:jc w:val="both"/>
              <w:rPr>
                <w:rFonts w:ascii="Arial" w:hAnsi="Arial" w:cs="Arial"/>
                <w:color w:val="000000"/>
              </w:rPr>
            </w:pPr>
            <w:r w:rsidRPr="00510AA0">
              <w:rPr>
                <w:rFonts w:ascii="Arial" w:hAnsi="Arial" w:cs="Arial"/>
                <w:color w:val="000000"/>
              </w:rPr>
              <w:t xml:space="preserve">This information shall be provided during detailed Engg. </w:t>
            </w:r>
          </w:p>
          <w:p w14:paraId="7929BA0B" w14:textId="2363415F" w:rsidR="00EC5BD9" w:rsidRPr="00D7067A" w:rsidDel="006D27DE" w:rsidRDefault="00167643" w:rsidP="00167643">
            <w:pPr>
              <w:jc w:val="both"/>
              <w:rPr>
                <w:rFonts w:ascii="Arial" w:hAnsi="Arial" w:cs="Arial"/>
                <w:color w:val="000000"/>
              </w:rPr>
            </w:pPr>
            <w:r w:rsidRPr="00510AA0">
              <w:rPr>
                <w:rFonts w:ascii="Arial" w:hAnsi="Arial" w:cs="Arial"/>
                <w:color w:val="000000"/>
              </w:rPr>
              <w:t>Bidders to comply Technical Specification.</w:t>
            </w:r>
          </w:p>
        </w:tc>
      </w:tr>
      <w:tr w:rsidR="00EC5BD9" w:rsidRPr="00510AA0" w14:paraId="488F2653" w14:textId="77777777" w:rsidTr="005141ED">
        <w:trPr>
          <w:trHeight w:val="278"/>
        </w:trPr>
        <w:tc>
          <w:tcPr>
            <w:tcW w:w="538" w:type="dxa"/>
            <w:shd w:val="clear" w:color="auto" w:fill="auto"/>
            <w:noWrap/>
          </w:tcPr>
          <w:p w14:paraId="621F93A0" w14:textId="77777777" w:rsidR="00EC5BD9" w:rsidRPr="00D7067A" w:rsidRDefault="00EC5BD9" w:rsidP="00EC5BD9">
            <w:pPr>
              <w:pStyle w:val="ListParagraph"/>
              <w:numPr>
                <w:ilvl w:val="0"/>
                <w:numId w:val="46"/>
              </w:numPr>
              <w:jc w:val="both"/>
              <w:rPr>
                <w:rFonts w:ascii="Arial" w:hAnsi="Arial" w:cs="Arial"/>
                <w:color w:val="000000"/>
              </w:rPr>
            </w:pPr>
          </w:p>
        </w:tc>
        <w:tc>
          <w:tcPr>
            <w:tcW w:w="1956" w:type="dxa"/>
            <w:shd w:val="clear" w:color="auto" w:fill="auto"/>
          </w:tcPr>
          <w:p w14:paraId="584B3EC4" w14:textId="271B4757" w:rsidR="00EC5BD9" w:rsidRPr="00510AA0" w:rsidRDefault="00EC5BD9" w:rsidP="00EC5BD9">
            <w:pPr>
              <w:jc w:val="both"/>
              <w:rPr>
                <w:rFonts w:ascii="Arial" w:hAnsi="Arial" w:cs="Arial"/>
                <w:color w:val="000000"/>
              </w:rPr>
            </w:pPr>
            <w:r w:rsidRPr="00510AA0">
              <w:rPr>
                <w:rFonts w:ascii="Arial" w:hAnsi="Arial" w:cs="Arial"/>
                <w:color w:val="000000"/>
              </w:rPr>
              <w:t xml:space="preserve">Volume II ,Part- </w:t>
            </w:r>
            <w:r w:rsidRPr="00510AA0">
              <w:rPr>
                <w:rFonts w:ascii="Arial" w:hAnsi="Arial" w:cs="Arial"/>
                <w:color w:val="000000"/>
              </w:rPr>
              <w:lastRenderedPageBreak/>
              <w:t xml:space="preserve">B, Section-2, Clause no.- </w:t>
            </w:r>
          </w:p>
          <w:p w14:paraId="706F4FB7" w14:textId="31D07194" w:rsidR="00EC5BD9" w:rsidRPr="00510AA0" w:rsidRDefault="00EC5BD9" w:rsidP="00EC5BD9">
            <w:pPr>
              <w:jc w:val="both"/>
              <w:rPr>
                <w:rFonts w:ascii="Arial" w:hAnsi="Arial" w:cs="Arial"/>
                <w:color w:val="000000"/>
              </w:rPr>
            </w:pPr>
            <w:r w:rsidRPr="00510AA0">
              <w:rPr>
                <w:rFonts w:ascii="Arial" w:hAnsi="Arial" w:cs="Arial"/>
                <w:color w:val="000000"/>
              </w:rPr>
              <w:t>2.2.11.1, Contingency Cases: Following Features</w:t>
            </w:r>
          </w:p>
        </w:tc>
        <w:tc>
          <w:tcPr>
            <w:tcW w:w="4536" w:type="dxa"/>
            <w:shd w:val="clear" w:color="auto" w:fill="auto"/>
          </w:tcPr>
          <w:p w14:paraId="79522393" w14:textId="7A93D9C2" w:rsidR="00EC5BD9" w:rsidRPr="00510AA0" w:rsidRDefault="00EC5BD9" w:rsidP="00EC5BD9">
            <w:pPr>
              <w:jc w:val="both"/>
              <w:rPr>
                <w:rFonts w:ascii="Arial" w:hAnsi="Arial" w:cs="Arial"/>
                <w:color w:val="000000"/>
              </w:rPr>
            </w:pPr>
            <w:r w:rsidRPr="00510AA0">
              <w:rPr>
                <w:rFonts w:ascii="Arial" w:hAnsi="Arial" w:cs="Arial"/>
                <w:color w:val="000000"/>
              </w:rPr>
              <w:lastRenderedPageBreak/>
              <w:t xml:space="preserve">d) In the event of generating unit </w:t>
            </w:r>
            <w:r w:rsidRPr="00510AA0">
              <w:rPr>
                <w:rFonts w:ascii="Arial" w:hAnsi="Arial" w:cs="Arial"/>
                <w:color w:val="000000"/>
              </w:rPr>
              <w:lastRenderedPageBreak/>
              <w:t xml:space="preserve">outages or outages that cause a loss of load the change in generation/load shall be assigned to all remaining </w:t>
            </w:r>
            <w:r w:rsidRPr="00510AA0">
              <w:rPr>
                <w:rFonts w:ascii="Arial" w:hAnsi="Arial" w:cs="Arial"/>
                <w:color w:val="000000"/>
              </w:rPr>
              <w:br/>
              <w:t>generating units/loads in proportion to its maximum capacity in the affected electrical island.</w:t>
            </w:r>
          </w:p>
        </w:tc>
        <w:tc>
          <w:tcPr>
            <w:tcW w:w="5670" w:type="dxa"/>
            <w:shd w:val="clear" w:color="auto" w:fill="auto"/>
          </w:tcPr>
          <w:p w14:paraId="44701CCE" w14:textId="77777777" w:rsidR="00EC5BD9" w:rsidRPr="00510AA0" w:rsidRDefault="00EC5BD9" w:rsidP="00EC5BD9">
            <w:pPr>
              <w:jc w:val="both"/>
              <w:rPr>
                <w:rFonts w:ascii="Arial" w:hAnsi="Arial" w:cs="Arial"/>
                <w:color w:val="000000"/>
              </w:rPr>
            </w:pPr>
            <w:r w:rsidRPr="00510AA0">
              <w:rPr>
                <w:rFonts w:ascii="Arial" w:hAnsi="Arial" w:cs="Arial"/>
                <w:color w:val="000000"/>
              </w:rPr>
              <w:lastRenderedPageBreak/>
              <w:t>Understanding:</w:t>
            </w:r>
            <w:r w:rsidRPr="00510AA0">
              <w:rPr>
                <w:rFonts w:ascii="Arial" w:hAnsi="Arial" w:cs="Arial"/>
                <w:color w:val="000000"/>
              </w:rPr>
              <w:br/>
            </w:r>
            <w:r w:rsidRPr="00510AA0">
              <w:rPr>
                <w:rFonts w:ascii="Arial" w:hAnsi="Arial" w:cs="Arial"/>
                <w:color w:val="000000"/>
              </w:rPr>
              <w:lastRenderedPageBreak/>
              <w:t>Generation will be assigned to remaining unit but load cannot assign to other</w:t>
            </w:r>
          </w:p>
          <w:p w14:paraId="5F2BC798" w14:textId="77777777" w:rsidR="00EC5BD9" w:rsidRPr="00510AA0" w:rsidRDefault="00EC5BD9" w:rsidP="00EC5BD9">
            <w:pPr>
              <w:jc w:val="both"/>
              <w:rPr>
                <w:rFonts w:ascii="Arial" w:hAnsi="Arial" w:cs="Arial"/>
                <w:color w:val="000000"/>
              </w:rPr>
            </w:pPr>
          </w:p>
        </w:tc>
        <w:tc>
          <w:tcPr>
            <w:tcW w:w="2977" w:type="dxa"/>
            <w:shd w:val="clear" w:color="auto" w:fill="auto"/>
          </w:tcPr>
          <w:p w14:paraId="6C4BD467" w14:textId="77777777" w:rsidR="00367B5F" w:rsidRPr="00510AA0" w:rsidRDefault="00367B5F" w:rsidP="00367B5F">
            <w:pPr>
              <w:jc w:val="both"/>
              <w:rPr>
                <w:rFonts w:ascii="Arial" w:hAnsi="Arial" w:cs="Arial"/>
                <w:color w:val="000000"/>
              </w:rPr>
            </w:pPr>
            <w:r w:rsidRPr="00510AA0">
              <w:rPr>
                <w:rFonts w:ascii="Arial" w:hAnsi="Arial" w:cs="Arial"/>
                <w:color w:val="000000"/>
              </w:rPr>
              <w:lastRenderedPageBreak/>
              <w:t xml:space="preserve">Confirmed. For loss of </w:t>
            </w:r>
            <w:r w:rsidRPr="00510AA0">
              <w:rPr>
                <w:rFonts w:ascii="Arial" w:hAnsi="Arial" w:cs="Arial"/>
                <w:color w:val="000000"/>
              </w:rPr>
              <w:lastRenderedPageBreak/>
              <w:t xml:space="preserve">Load, the generations shall be proportionately reduced as per the maximum capacity of generators in the affected island. </w:t>
            </w:r>
          </w:p>
          <w:p w14:paraId="2D95028A" w14:textId="34205FD7" w:rsidR="00EC5BD9" w:rsidRPr="00D7067A" w:rsidDel="006D27DE" w:rsidRDefault="00367B5F" w:rsidP="00367B5F">
            <w:pPr>
              <w:jc w:val="both"/>
              <w:rPr>
                <w:rFonts w:ascii="Arial" w:hAnsi="Arial" w:cs="Arial"/>
                <w:color w:val="000000"/>
              </w:rPr>
            </w:pPr>
            <w:r w:rsidRPr="00510AA0">
              <w:rPr>
                <w:rFonts w:ascii="Arial" w:hAnsi="Arial" w:cs="Arial"/>
                <w:color w:val="000000"/>
              </w:rPr>
              <w:t>Bidders to comply Technical Specification.</w:t>
            </w:r>
          </w:p>
        </w:tc>
      </w:tr>
      <w:tr w:rsidR="00EC5BD9" w:rsidRPr="00510AA0" w14:paraId="180B2ED6" w14:textId="77777777" w:rsidTr="005141ED">
        <w:trPr>
          <w:trHeight w:val="278"/>
        </w:trPr>
        <w:tc>
          <w:tcPr>
            <w:tcW w:w="538" w:type="dxa"/>
            <w:shd w:val="clear" w:color="auto" w:fill="auto"/>
            <w:noWrap/>
          </w:tcPr>
          <w:p w14:paraId="545293F2" w14:textId="77777777" w:rsidR="00EC5BD9" w:rsidRPr="00D7067A" w:rsidRDefault="00EC5BD9" w:rsidP="00EC5BD9">
            <w:pPr>
              <w:pStyle w:val="ListParagraph"/>
              <w:numPr>
                <w:ilvl w:val="0"/>
                <w:numId w:val="46"/>
              </w:numPr>
              <w:jc w:val="both"/>
              <w:rPr>
                <w:rFonts w:ascii="Arial" w:hAnsi="Arial" w:cs="Arial"/>
                <w:color w:val="000000"/>
              </w:rPr>
            </w:pPr>
          </w:p>
        </w:tc>
        <w:tc>
          <w:tcPr>
            <w:tcW w:w="1956" w:type="dxa"/>
            <w:shd w:val="clear" w:color="auto" w:fill="auto"/>
          </w:tcPr>
          <w:p w14:paraId="25D3730B" w14:textId="64B78352" w:rsidR="00EC5BD9" w:rsidRPr="00510AA0" w:rsidRDefault="00EC5BD9" w:rsidP="00EC5BD9">
            <w:pPr>
              <w:jc w:val="both"/>
              <w:rPr>
                <w:rFonts w:ascii="Arial" w:hAnsi="Arial" w:cs="Arial"/>
                <w:color w:val="000000"/>
              </w:rPr>
            </w:pPr>
            <w:r w:rsidRPr="00510AA0">
              <w:rPr>
                <w:rFonts w:ascii="Arial" w:hAnsi="Arial" w:cs="Arial"/>
                <w:color w:val="000000"/>
              </w:rPr>
              <w:t xml:space="preserve">Volume II ,Part- B, Section-2, Clause no.- </w:t>
            </w:r>
          </w:p>
          <w:p w14:paraId="7F028413" w14:textId="5CA9A9EA" w:rsidR="00EC5BD9" w:rsidRPr="00510AA0" w:rsidRDefault="00EC5BD9" w:rsidP="00EC5BD9">
            <w:pPr>
              <w:jc w:val="both"/>
              <w:rPr>
                <w:rFonts w:ascii="Arial" w:hAnsi="Arial" w:cs="Arial"/>
                <w:color w:val="000000"/>
              </w:rPr>
            </w:pPr>
            <w:r w:rsidRPr="00510AA0">
              <w:rPr>
                <w:rFonts w:ascii="Arial" w:hAnsi="Arial" w:cs="Arial"/>
                <w:color w:val="000000"/>
              </w:rPr>
              <w:t>2.2.12.3, OPF Output Data</w:t>
            </w:r>
          </w:p>
        </w:tc>
        <w:tc>
          <w:tcPr>
            <w:tcW w:w="4536" w:type="dxa"/>
            <w:shd w:val="clear" w:color="auto" w:fill="auto"/>
          </w:tcPr>
          <w:p w14:paraId="6AE4779E" w14:textId="77777777" w:rsidR="00EC5BD9" w:rsidRPr="00510AA0" w:rsidRDefault="00EC5BD9" w:rsidP="00EC5BD9">
            <w:pPr>
              <w:jc w:val="both"/>
              <w:rPr>
                <w:rFonts w:ascii="Arial" w:hAnsi="Arial" w:cs="Arial"/>
                <w:color w:val="000000"/>
              </w:rPr>
            </w:pPr>
            <w:r w:rsidRPr="00510AA0">
              <w:rPr>
                <w:rFonts w:ascii="Arial" w:hAnsi="Arial" w:cs="Arial"/>
                <w:color w:val="000000"/>
              </w:rPr>
              <w:t xml:space="preserve">An interchange summary shall be provided showing desired and calculated net interchange, Total losses, generation, load, tie-line flows, bus mismatch, maximum bus mismatch, and spinning reserve. </w:t>
            </w:r>
          </w:p>
          <w:p w14:paraId="1E91D2F4" w14:textId="77777777" w:rsidR="00EC5BD9" w:rsidRPr="00510AA0" w:rsidRDefault="00EC5BD9" w:rsidP="00EC5BD9">
            <w:pPr>
              <w:jc w:val="both"/>
              <w:rPr>
                <w:rFonts w:ascii="Arial" w:hAnsi="Arial" w:cs="Arial"/>
                <w:color w:val="000000"/>
              </w:rPr>
            </w:pPr>
          </w:p>
        </w:tc>
        <w:tc>
          <w:tcPr>
            <w:tcW w:w="5670" w:type="dxa"/>
            <w:shd w:val="clear" w:color="auto" w:fill="auto"/>
          </w:tcPr>
          <w:p w14:paraId="16B51638" w14:textId="77777777" w:rsidR="00EC5BD9" w:rsidRPr="00510AA0" w:rsidRDefault="00EC5BD9" w:rsidP="00EC5BD9">
            <w:pPr>
              <w:jc w:val="both"/>
              <w:rPr>
                <w:rFonts w:ascii="Arial" w:hAnsi="Arial" w:cs="Arial"/>
                <w:color w:val="000000"/>
              </w:rPr>
            </w:pPr>
            <w:r w:rsidRPr="00510AA0">
              <w:rPr>
                <w:rFonts w:ascii="Arial" w:hAnsi="Arial" w:cs="Arial"/>
                <w:color w:val="000000"/>
              </w:rPr>
              <w:t>Understanding:</w:t>
            </w:r>
            <w:r w:rsidRPr="00510AA0">
              <w:rPr>
                <w:rFonts w:ascii="Arial" w:hAnsi="Arial" w:cs="Arial"/>
                <w:color w:val="000000"/>
              </w:rPr>
              <w:br/>
              <w:t>Calculation of Spinning reserve is not a part of the network applications. It will be calculated under AGC functions.</w:t>
            </w:r>
          </w:p>
          <w:p w14:paraId="5B568C77" w14:textId="77777777" w:rsidR="00EC5BD9" w:rsidRPr="00510AA0" w:rsidRDefault="00EC5BD9" w:rsidP="00EC5BD9">
            <w:pPr>
              <w:jc w:val="both"/>
              <w:rPr>
                <w:rFonts w:ascii="Arial" w:hAnsi="Arial" w:cs="Arial"/>
                <w:color w:val="000000"/>
              </w:rPr>
            </w:pPr>
          </w:p>
        </w:tc>
        <w:tc>
          <w:tcPr>
            <w:tcW w:w="2977" w:type="dxa"/>
            <w:shd w:val="clear" w:color="auto" w:fill="auto"/>
          </w:tcPr>
          <w:p w14:paraId="6975B2B3" w14:textId="77777777" w:rsidR="00CE1278" w:rsidRPr="00510AA0" w:rsidRDefault="00CE1278" w:rsidP="00CE1278">
            <w:pPr>
              <w:jc w:val="both"/>
              <w:rPr>
                <w:rFonts w:ascii="Arial" w:hAnsi="Arial" w:cs="Arial"/>
                <w:color w:val="000000"/>
              </w:rPr>
            </w:pPr>
            <w:r w:rsidRPr="00510AA0">
              <w:rPr>
                <w:rFonts w:ascii="Arial" w:hAnsi="Arial" w:cs="Arial"/>
                <w:color w:val="000000"/>
              </w:rPr>
              <w:t>Bidder can calculate the spinning reserve in any of the applications but the Interchange summary shall display the required data.</w:t>
            </w:r>
          </w:p>
          <w:p w14:paraId="2257A96B" w14:textId="63557AC1" w:rsidR="00EC5BD9" w:rsidRPr="00D7067A" w:rsidDel="006D27DE" w:rsidRDefault="00CE1278" w:rsidP="00CE1278">
            <w:pPr>
              <w:jc w:val="both"/>
              <w:rPr>
                <w:rFonts w:ascii="Arial" w:hAnsi="Arial" w:cs="Arial"/>
                <w:color w:val="000000"/>
              </w:rPr>
            </w:pPr>
            <w:r w:rsidRPr="00510AA0">
              <w:rPr>
                <w:rFonts w:ascii="Arial" w:hAnsi="Arial" w:cs="Arial"/>
                <w:color w:val="000000"/>
              </w:rPr>
              <w:t>Bidders to comply Technical Specification.</w:t>
            </w:r>
          </w:p>
        </w:tc>
      </w:tr>
      <w:tr w:rsidR="00EC5BD9" w:rsidRPr="00510AA0" w14:paraId="2B200113" w14:textId="77777777" w:rsidTr="005141ED">
        <w:trPr>
          <w:trHeight w:val="278"/>
        </w:trPr>
        <w:tc>
          <w:tcPr>
            <w:tcW w:w="538" w:type="dxa"/>
            <w:shd w:val="clear" w:color="auto" w:fill="auto"/>
            <w:noWrap/>
          </w:tcPr>
          <w:p w14:paraId="04052C0A" w14:textId="77777777" w:rsidR="00EC5BD9" w:rsidRPr="00D7067A" w:rsidRDefault="00EC5BD9" w:rsidP="00EC5BD9">
            <w:pPr>
              <w:pStyle w:val="ListParagraph"/>
              <w:numPr>
                <w:ilvl w:val="0"/>
                <w:numId w:val="46"/>
              </w:numPr>
              <w:jc w:val="both"/>
              <w:rPr>
                <w:rFonts w:ascii="Arial" w:hAnsi="Arial" w:cs="Arial"/>
                <w:color w:val="000000"/>
              </w:rPr>
            </w:pPr>
          </w:p>
        </w:tc>
        <w:tc>
          <w:tcPr>
            <w:tcW w:w="1956" w:type="dxa"/>
            <w:shd w:val="clear" w:color="auto" w:fill="auto"/>
          </w:tcPr>
          <w:p w14:paraId="714FDD24" w14:textId="17915E04" w:rsidR="00EC5BD9" w:rsidRPr="00510AA0" w:rsidRDefault="00EC5BD9" w:rsidP="00EC5BD9">
            <w:pPr>
              <w:jc w:val="both"/>
              <w:rPr>
                <w:rFonts w:ascii="Arial" w:hAnsi="Arial" w:cs="Arial"/>
                <w:color w:val="000000"/>
              </w:rPr>
            </w:pPr>
            <w:r w:rsidRPr="00510AA0">
              <w:rPr>
                <w:rFonts w:ascii="Arial" w:hAnsi="Arial" w:cs="Arial"/>
                <w:color w:val="000000"/>
              </w:rPr>
              <w:t xml:space="preserve">Volume II ,Part- B, Section-3, Clause no.- </w:t>
            </w:r>
          </w:p>
          <w:p w14:paraId="55773B65" w14:textId="415B8C23" w:rsidR="00EC5BD9" w:rsidRPr="00510AA0" w:rsidRDefault="00EC5BD9" w:rsidP="00EC5BD9">
            <w:pPr>
              <w:jc w:val="both"/>
              <w:rPr>
                <w:rFonts w:ascii="Arial" w:hAnsi="Arial" w:cs="Arial"/>
                <w:color w:val="000000"/>
              </w:rPr>
            </w:pPr>
            <w:r w:rsidRPr="00510AA0">
              <w:rPr>
                <w:rFonts w:ascii="Arial" w:hAnsi="Arial" w:cs="Arial"/>
                <w:color w:val="000000"/>
              </w:rPr>
              <w:t>3.8, Documentation</w:t>
            </w:r>
          </w:p>
        </w:tc>
        <w:tc>
          <w:tcPr>
            <w:tcW w:w="4536" w:type="dxa"/>
            <w:shd w:val="clear" w:color="auto" w:fill="auto"/>
          </w:tcPr>
          <w:p w14:paraId="5A2E81A2" w14:textId="40056DF6" w:rsidR="00EC5BD9" w:rsidRPr="00510AA0" w:rsidRDefault="00EC5BD9" w:rsidP="00EC5BD9">
            <w:pPr>
              <w:jc w:val="both"/>
              <w:rPr>
                <w:rFonts w:ascii="Arial" w:hAnsi="Arial" w:cs="Arial"/>
                <w:color w:val="000000"/>
              </w:rPr>
            </w:pPr>
            <w:r w:rsidRPr="00510AA0">
              <w:rPr>
                <w:rFonts w:ascii="Arial" w:hAnsi="Arial" w:cs="Arial"/>
                <w:color w:val="000000"/>
              </w:rPr>
              <w:t>For this a web based “Document Management System” (DMS) software shall be supplied and installed at the owner’s facility by the contractor along with minimum 50 number of client access licenses. DMS shall have multiuser capability with user role and privileged management. DMS shall have complete capability of tracking  the</w:t>
            </w:r>
            <w:r w:rsidRPr="00510AA0">
              <w:rPr>
                <w:rFonts w:ascii="Arial" w:hAnsi="Arial" w:cs="Arial"/>
                <w:color w:val="000000"/>
              </w:rPr>
              <w:br/>
              <w:t xml:space="preserve">documents version, ownership and editing. This DMS shall be used as central document repository for the entire lifecycle of the Project for easy managing and referencing of the project documentation. </w:t>
            </w:r>
          </w:p>
        </w:tc>
        <w:tc>
          <w:tcPr>
            <w:tcW w:w="5670" w:type="dxa"/>
            <w:shd w:val="clear" w:color="auto" w:fill="auto"/>
          </w:tcPr>
          <w:p w14:paraId="3EEAE778" w14:textId="77777777" w:rsidR="00EC5BD9" w:rsidRPr="00510AA0" w:rsidRDefault="00EC5BD9" w:rsidP="00EC5BD9">
            <w:pPr>
              <w:jc w:val="both"/>
              <w:rPr>
                <w:rFonts w:ascii="Arial" w:hAnsi="Arial" w:cs="Arial"/>
                <w:color w:val="000000"/>
              </w:rPr>
            </w:pPr>
            <w:r w:rsidRPr="00510AA0">
              <w:rPr>
                <w:rFonts w:ascii="Arial" w:hAnsi="Arial" w:cs="Arial"/>
                <w:color w:val="000000"/>
              </w:rPr>
              <w:t>We understand that the DMS should be implemented first at Owner's premises after awarding of the contract as Documentation and Design is the first part of a Project. Please elaborate.</w:t>
            </w:r>
          </w:p>
          <w:p w14:paraId="45300BED" w14:textId="77777777" w:rsidR="00EC5BD9" w:rsidRPr="00510AA0" w:rsidRDefault="00EC5BD9" w:rsidP="00EC5BD9">
            <w:pPr>
              <w:jc w:val="both"/>
              <w:rPr>
                <w:rFonts w:ascii="Arial" w:hAnsi="Arial" w:cs="Arial"/>
                <w:color w:val="000000"/>
              </w:rPr>
            </w:pPr>
          </w:p>
        </w:tc>
        <w:tc>
          <w:tcPr>
            <w:tcW w:w="2977" w:type="dxa"/>
            <w:shd w:val="clear" w:color="auto" w:fill="auto"/>
          </w:tcPr>
          <w:p w14:paraId="0A976406" w14:textId="77777777" w:rsidR="001164AC" w:rsidRPr="00510AA0" w:rsidRDefault="001164AC" w:rsidP="001164AC">
            <w:pPr>
              <w:jc w:val="both"/>
              <w:rPr>
                <w:rFonts w:ascii="Arial" w:hAnsi="Arial" w:cs="Arial"/>
                <w:color w:val="000000"/>
              </w:rPr>
            </w:pPr>
            <w:r w:rsidRPr="00510AA0">
              <w:rPr>
                <w:rFonts w:ascii="Arial" w:hAnsi="Arial" w:cs="Arial"/>
                <w:color w:val="000000"/>
              </w:rPr>
              <w:t xml:space="preserve">The document management system can be implemented in the beginning or after delivery of the system. </w:t>
            </w:r>
          </w:p>
          <w:p w14:paraId="5F466866" w14:textId="6CE4E26A" w:rsidR="00EC5BD9" w:rsidRPr="00D7067A" w:rsidDel="006D27DE" w:rsidRDefault="001164AC" w:rsidP="001164AC">
            <w:pPr>
              <w:jc w:val="both"/>
              <w:rPr>
                <w:rFonts w:ascii="Arial" w:hAnsi="Arial" w:cs="Arial"/>
                <w:color w:val="000000"/>
              </w:rPr>
            </w:pPr>
            <w:r w:rsidRPr="00510AA0">
              <w:rPr>
                <w:rFonts w:ascii="Arial" w:hAnsi="Arial" w:cs="Arial"/>
                <w:color w:val="000000"/>
              </w:rPr>
              <w:t>Bidder to comply technical specification</w:t>
            </w:r>
          </w:p>
        </w:tc>
      </w:tr>
      <w:tr w:rsidR="00EC5BD9" w:rsidRPr="00510AA0" w14:paraId="17CE1351" w14:textId="77777777" w:rsidTr="005141ED">
        <w:trPr>
          <w:trHeight w:val="278"/>
        </w:trPr>
        <w:tc>
          <w:tcPr>
            <w:tcW w:w="538" w:type="dxa"/>
            <w:shd w:val="clear" w:color="auto" w:fill="auto"/>
            <w:noWrap/>
          </w:tcPr>
          <w:p w14:paraId="248BABC9" w14:textId="77777777" w:rsidR="00EC5BD9" w:rsidRPr="00D7067A" w:rsidRDefault="00EC5BD9" w:rsidP="00EC5BD9">
            <w:pPr>
              <w:pStyle w:val="ListParagraph"/>
              <w:numPr>
                <w:ilvl w:val="0"/>
                <w:numId w:val="46"/>
              </w:numPr>
              <w:jc w:val="both"/>
              <w:rPr>
                <w:rFonts w:ascii="Arial" w:hAnsi="Arial" w:cs="Arial"/>
                <w:color w:val="000000"/>
              </w:rPr>
            </w:pPr>
          </w:p>
        </w:tc>
        <w:tc>
          <w:tcPr>
            <w:tcW w:w="1956" w:type="dxa"/>
            <w:shd w:val="clear" w:color="auto" w:fill="auto"/>
          </w:tcPr>
          <w:p w14:paraId="07C59E46" w14:textId="5F7A772F" w:rsidR="00EC5BD9" w:rsidRPr="00510AA0" w:rsidRDefault="00EC5BD9" w:rsidP="00EC5BD9">
            <w:pPr>
              <w:jc w:val="both"/>
              <w:rPr>
                <w:rFonts w:ascii="Arial" w:hAnsi="Arial" w:cs="Arial"/>
                <w:color w:val="000000"/>
              </w:rPr>
            </w:pPr>
            <w:r w:rsidRPr="00510AA0">
              <w:rPr>
                <w:rFonts w:ascii="Arial" w:hAnsi="Arial" w:cs="Arial"/>
                <w:color w:val="000000"/>
              </w:rPr>
              <w:t xml:space="preserve">Volume II ,Part- B, Section-3, Clause no.- </w:t>
            </w:r>
          </w:p>
          <w:p w14:paraId="1D4A014F" w14:textId="4355994E" w:rsidR="00EC5BD9" w:rsidRPr="00510AA0" w:rsidRDefault="00EC5BD9" w:rsidP="00EC5BD9">
            <w:pPr>
              <w:jc w:val="both"/>
              <w:rPr>
                <w:rFonts w:ascii="Arial" w:hAnsi="Arial" w:cs="Arial"/>
                <w:color w:val="000000"/>
              </w:rPr>
            </w:pPr>
            <w:r w:rsidRPr="00510AA0">
              <w:rPr>
                <w:rFonts w:ascii="Arial" w:hAnsi="Arial" w:cs="Arial"/>
                <w:color w:val="000000"/>
              </w:rPr>
              <w:t>3.8, Documentation</w:t>
            </w:r>
          </w:p>
        </w:tc>
        <w:tc>
          <w:tcPr>
            <w:tcW w:w="4536" w:type="dxa"/>
            <w:shd w:val="clear" w:color="auto" w:fill="auto"/>
          </w:tcPr>
          <w:p w14:paraId="3B20EB85" w14:textId="77777777" w:rsidR="00EC5BD9" w:rsidRPr="00510AA0" w:rsidRDefault="00EC5BD9" w:rsidP="00EC5BD9">
            <w:pPr>
              <w:jc w:val="both"/>
              <w:rPr>
                <w:rFonts w:ascii="Arial" w:hAnsi="Arial" w:cs="Arial"/>
                <w:color w:val="000000"/>
              </w:rPr>
            </w:pPr>
          </w:p>
        </w:tc>
        <w:tc>
          <w:tcPr>
            <w:tcW w:w="5670" w:type="dxa"/>
            <w:shd w:val="clear" w:color="auto" w:fill="auto"/>
          </w:tcPr>
          <w:p w14:paraId="22C75958" w14:textId="77777777" w:rsidR="00EC5BD9" w:rsidRPr="00510AA0" w:rsidRDefault="00EC5BD9" w:rsidP="00EC5BD9">
            <w:pPr>
              <w:jc w:val="both"/>
              <w:rPr>
                <w:rFonts w:ascii="Arial" w:hAnsi="Arial" w:cs="Arial"/>
                <w:color w:val="000000"/>
              </w:rPr>
            </w:pPr>
            <w:r w:rsidRPr="00510AA0">
              <w:rPr>
                <w:rFonts w:ascii="Arial" w:hAnsi="Arial" w:cs="Arial"/>
                <w:color w:val="000000"/>
              </w:rPr>
              <w:t>Is the document approval through DMS is in time bound manner? E.g.: The submission by Contractor and responses from Employer are bound to be with in some time apart from Appendix E Row Number 3 , pdf page number 143. Please elaborate</w:t>
            </w:r>
          </w:p>
          <w:p w14:paraId="78F83384" w14:textId="77777777" w:rsidR="00EC5BD9" w:rsidRPr="00510AA0" w:rsidRDefault="00EC5BD9" w:rsidP="00EC5BD9">
            <w:pPr>
              <w:jc w:val="both"/>
              <w:rPr>
                <w:rFonts w:ascii="Arial" w:hAnsi="Arial" w:cs="Arial"/>
                <w:color w:val="000000"/>
              </w:rPr>
            </w:pPr>
          </w:p>
        </w:tc>
        <w:tc>
          <w:tcPr>
            <w:tcW w:w="2977" w:type="dxa"/>
            <w:shd w:val="clear" w:color="auto" w:fill="auto"/>
          </w:tcPr>
          <w:p w14:paraId="64DD45DD" w14:textId="328AF0F4" w:rsidR="00EC5BD9" w:rsidRPr="00D7067A" w:rsidDel="006D27DE" w:rsidRDefault="00862E75" w:rsidP="00EC5BD9">
            <w:pPr>
              <w:jc w:val="both"/>
              <w:rPr>
                <w:rFonts w:ascii="Arial" w:hAnsi="Arial" w:cs="Arial"/>
                <w:color w:val="000000"/>
              </w:rPr>
            </w:pPr>
            <w:r w:rsidRPr="00510AA0">
              <w:rPr>
                <w:rFonts w:ascii="Arial" w:hAnsi="Arial" w:cs="Arial"/>
                <w:color w:val="000000"/>
              </w:rPr>
              <w:t>Bidder to comply technical specification</w:t>
            </w:r>
            <w:r w:rsidR="00C918D8" w:rsidRPr="00510AA0">
              <w:rPr>
                <w:rFonts w:ascii="Arial" w:hAnsi="Arial" w:cs="Arial"/>
                <w:color w:val="000000"/>
              </w:rPr>
              <w:t>.</w:t>
            </w:r>
          </w:p>
        </w:tc>
      </w:tr>
      <w:tr w:rsidR="00EC5BD9" w:rsidRPr="00510AA0" w14:paraId="242BD10C" w14:textId="77777777" w:rsidTr="005141ED">
        <w:trPr>
          <w:trHeight w:val="278"/>
        </w:trPr>
        <w:tc>
          <w:tcPr>
            <w:tcW w:w="538" w:type="dxa"/>
            <w:shd w:val="clear" w:color="auto" w:fill="auto"/>
            <w:noWrap/>
          </w:tcPr>
          <w:p w14:paraId="1EBA3F26" w14:textId="77777777" w:rsidR="00EC5BD9" w:rsidRPr="00D7067A" w:rsidRDefault="00EC5BD9" w:rsidP="00EC5BD9">
            <w:pPr>
              <w:pStyle w:val="ListParagraph"/>
              <w:numPr>
                <w:ilvl w:val="0"/>
                <w:numId w:val="46"/>
              </w:numPr>
              <w:jc w:val="both"/>
              <w:rPr>
                <w:rFonts w:ascii="Arial" w:hAnsi="Arial" w:cs="Arial"/>
                <w:color w:val="000000"/>
              </w:rPr>
            </w:pPr>
          </w:p>
        </w:tc>
        <w:tc>
          <w:tcPr>
            <w:tcW w:w="1956" w:type="dxa"/>
            <w:shd w:val="clear" w:color="auto" w:fill="auto"/>
          </w:tcPr>
          <w:p w14:paraId="721C120E" w14:textId="1C5B3F58" w:rsidR="00EC5BD9" w:rsidRPr="00510AA0" w:rsidRDefault="00EC5BD9" w:rsidP="00EC5BD9">
            <w:pPr>
              <w:jc w:val="both"/>
              <w:rPr>
                <w:rFonts w:ascii="Arial" w:hAnsi="Arial" w:cs="Arial"/>
                <w:color w:val="000000"/>
              </w:rPr>
            </w:pPr>
            <w:r w:rsidRPr="00510AA0">
              <w:rPr>
                <w:rFonts w:ascii="Arial" w:hAnsi="Arial" w:cs="Arial"/>
                <w:color w:val="000000"/>
              </w:rPr>
              <w:t xml:space="preserve">Volume II ,Part- B, Section-1, Clause no.- </w:t>
            </w:r>
          </w:p>
          <w:p w14:paraId="6A154549" w14:textId="0964BBFD" w:rsidR="00EC5BD9" w:rsidRPr="00510AA0" w:rsidRDefault="00EC5BD9" w:rsidP="00EC5BD9">
            <w:pPr>
              <w:jc w:val="both"/>
              <w:rPr>
                <w:rFonts w:ascii="Arial" w:hAnsi="Arial" w:cs="Arial"/>
                <w:color w:val="000000"/>
              </w:rPr>
            </w:pPr>
            <w:r w:rsidRPr="00510AA0">
              <w:rPr>
                <w:rFonts w:ascii="Arial" w:hAnsi="Arial" w:cs="Arial"/>
                <w:color w:val="000000"/>
              </w:rPr>
              <w:t>1.16, Main and Backup Control Center Operational Philosophy</w:t>
            </w:r>
          </w:p>
        </w:tc>
        <w:tc>
          <w:tcPr>
            <w:tcW w:w="4536" w:type="dxa"/>
            <w:shd w:val="clear" w:color="auto" w:fill="auto"/>
          </w:tcPr>
          <w:p w14:paraId="3151DBD9" w14:textId="77777777" w:rsidR="00EC5BD9" w:rsidRPr="00510AA0" w:rsidRDefault="00EC5BD9" w:rsidP="00EC5BD9">
            <w:pPr>
              <w:jc w:val="both"/>
              <w:rPr>
                <w:rFonts w:ascii="Arial" w:hAnsi="Arial" w:cs="Arial"/>
                <w:color w:val="000000"/>
              </w:rPr>
            </w:pPr>
            <w:r w:rsidRPr="00510AA0">
              <w:rPr>
                <w:rFonts w:ascii="Arial" w:hAnsi="Arial" w:cs="Arial"/>
                <w:color w:val="000000"/>
              </w:rPr>
              <w:t>In case user required to sync data between main and backup control center historian for a selected period, it shall be possible.</w:t>
            </w:r>
          </w:p>
          <w:p w14:paraId="4D0FE001" w14:textId="4E78E025" w:rsidR="00EC5BD9" w:rsidRPr="00510AA0" w:rsidRDefault="00EC5BD9" w:rsidP="00EC5BD9">
            <w:pPr>
              <w:jc w:val="both"/>
              <w:rPr>
                <w:rFonts w:ascii="Arial" w:hAnsi="Arial" w:cs="Arial"/>
                <w:color w:val="000000"/>
              </w:rPr>
            </w:pPr>
          </w:p>
        </w:tc>
        <w:tc>
          <w:tcPr>
            <w:tcW w:w="5670" w:type="dxa"/>
            <w:shd w:val="clear" w:color="auto" w:fill="auto"/>
          </w:tcPr>
          <w:p w14:paraId="697D033E" w14:textId="77777777" w:rsidR="00EC5BD9" w:rsidRPr="00510AA0" w:rsidRDefault="00EC5BD9" w:rsidP="00EC5BD9">
            <w:pPr>
              <w:jc w:val="both"/>
              <w:rPr>
                <w:rFonts w:ascii="Arial" w:hAnsi="Arial" w:cs="Arial"/>
                <w:color w:val="000000"/>
              </w:rPr>
            </w:pPr>
            <w:r w:rsidRPr="00510AA0">
              <w:rPr>
                <w:rFonts w:ascii="Arial" w:hAnsi="Arial" w:cs="Arial"/>
                <w:color w:val="000000"/>
              </w:rPr>
              <w:t>Please explain with a situation where this functionality will be required for better understanding of the requirement.</w:t>
            </w:r>
          </w:p>
          <w:p w14:paraId="75116213" w14:textId="77777777" w:rsidR="00EC5BD9" w:rsidRPr="00510AA0" w:rsidRDefault="00EC5BD9" w:rsidP="00EC5BD9">
            <w:pPr>
              <w:jc w:val="both"/>
              <w:rPr>
                <w:rFonts w:ascii="Arial" w:hAnsi="Arial" w:cs="Arial"/>
                <w:color w:val="000000"/>
              </w:rPr>
            </w:pPr>
          </w:p>
        </w:tc>
        <w:tc>
          <w:tcPr>
            <w:tcW w:w="2977" w:type="dxa"/>
            <w:shd w:val="clear" w:color="auto" w:fill="auto"/>
          </w:tcPr>
          <w:p w14:paraId="66A35F0E" w14:textId="77777777" w:rsidR="00E7481A" w:rsidRPr="00510AA0" w:rsidRDefault="00E7481A" w:rsidP="00E7481A">
            <w:pPr>
              <w:jc w:val="both"/>
              <w:rPr>
                <w:rFonts w:ascii="Arial" w:hAnsi="Arial" w:cs="Arial"/>
                <w:color w:val="000000"/>
              </w:rPr>
            </w:pPr>
            <w:r w:rsidRPr="00510AA0">
              <w:rPr>
                <w:rFonts w:ascii="Arial" w:hAnsi="Arial" w:cs="Arial"/>
                <w:color w:val="000000"/>
              </w:rPr>
              <w:t>Bidder to comply technical specification.</w:t>
            </w:r>
          </w:p>
          <w:p w14:paraId="36EC5955" w14:textId="77777777" w:rsidR="00EC5BD9" w:rsidRPr="00D7067A" w:rsidDel="006D27DE" w:rsidRDefault="00EC5BD9" w:rsidP="00EC5BD9">
            <w:pPr>
              <w:jc w:val="both"/>
              <w:rPr>
                <w:rFonts w:ascii="Arial" w:hAnsi="Arial" w:cs="Arial"/>
                <w:color w:val="000000"/>
              </w:rPr>
            </w:pPr>
          </w:p>
        </w:tc>
      </w:tr>
      <w:tr w:rsidR="00EC5BD9" w:rsidRPr="00510AA0" w14:paraId="0CCEFA56" w14:textId="77777777" w:rsidTr="005141ED">
        <w:trPr>
          <w:trHeight w:val="278"/>
        </w:trPr>
        <w:tc>
          <w:tcPr>
            <w:tcW w:w="538" w:type="dxa"/>
            <w:shd w:val="clear" w:color="auto" w:fill="auto"/>
            <w:noWrap/>
          </w:tcPr>
          <w:p w14:paraId="2D1270B6" w14:textId="77777777" w:rsidR="00EC5BD9" w:rsidRPr="00D7067A" w:rsidRDefault="00EC5BD9" w:rsidP="00EC5BD9">
            <w:pPr>
              <w:pStyle w:val="ListParagraph"/>
              <w:numPr>
                <w:ilvl w:val="0"/>
                <w:numId w:val="46"/>
              </w:numPr>
              <w:jc w:val="both"/>
              <w:rPr>
                <w:rFonts w:ascii="Arial" w:hAnsi="Arial" w:cs="Arial"/>
                <w:color w:val="000000"/>
              </w:rPr>
            </w:pPr>
          </w:p>
        </w:tc>
        <w:tc>
          <w:tcPr>
            <w:tcW w:w="1956" w:type="dxa"/>
            <w:shd w:val="clear" w:color="auto" w:fill="auto"/>
          </w:tcPr>
          <w:p w14:paraId="2B39005A" w14:textId="713E2B45" w:rsidR="00EC5BD9" w:rsidRPr="00510AA0" w:rsidRDefault="00EC5BD9" w:rsidP="00EC5BD9">
            <w:pPr>
              <w:jc w:val="both"/>
              <w:rPr>
                <w:rFonts w:ascii="Arial" w:hAnsi="Arial" w:cs="Arial"/>
                <w:color w:val="000000"/>
              </w:rPr>
            </w:pPr>
            <w:r w:rsidRPr="00510AA0">
              <w:rPr>
                <w:rFonts w:ascii="Arial" w:hAnsi="Arial" w:cs="Arial"/>
                <w:color w:val="000000"/>
              </w:rPr>
              <w:t>Volume II,</w:t>
            </w:r>
            <w:r w:rsidR="000A65A7">
              <w:rPr>
                <w:rFonts w:ascii="Arial" w:hAnsi="Arial" w:cs="Arial"/>
                <w:color w:val="000000"/>
              </w:rPr>
              <w:t xml:space="preserve"> </w:t>
            </w:r>
            <w:r w:rsidRPr="00510AA0">
              <w:rPr>
                <w:rFonts w:ascii="Arial" w:hAnsi="Arial" w:cs="Arial"/>
                <w:color w:val="000000"/>
              </w:rPr>
              <w:t xml:space="preserve">Part- B, Section-1, Clause no.- </w:t>
            </w:r>
          </w:p>
          <w:p w14:paraId="00C7ACEE" w14:textId="77777777" w:rsidR="00EC5BD9" w:rsidRPr="00510AA0" w:rsidRDefault="00EC5BD9" w:rsidP="00EC5BD9">
            <w:pPr>
              <w:jc w:val="both"/>
              <w:rPr>
                <w:rFonts w:ascii="Arial" w:hAnsi="Arial" w:cs="Arial"/>
                <w:color w:val="000000"/>
              </w:rPr>
            </w:pPr>
            <w:r w:rsidRPr="00510AA0">
              <w:rPr>
                <w:rFonts w:ascii="Arial" w:hAnsi="Arial" w:cs="Arial"/>
                <w:color w:val="000000"/>
              </w:rPr>
              <w:t xml:space="preserve">1.1.1.8, </w:t>
            </w:r>
          </w:p>
          <w:p w14:paraId="377ACDDC" w14:textId="4BCD9757" w:rsidR="00EC5BD9" w:rsidRPr="00510AA0" w:rsidRDefault="00EC5BD9" w:rsidP="00EC5BD9">
            <w:pPr>
              <w:jc w:val="both"/>
              <w:rPr>
                <w:rFonts w:ascii="Arial" w:hAnsi="Arial" w:cs="Arial"/>
                <w:color w:val="000000"/>
              </w:rPr>
            </w:pPr>
            <w:r w:rsidRPr="00510AA0">
              <w:rPr>
                <w:rFonts w:ascii="Arial" w:hAnsi="Arial" w:cs="Arial"/>
                <w:color w:val="000000"/>
              </w:rPr>
              <w:t>CFE Requirement</w:t>
            </w:r>
          </w:p>
        </w:tc>
        <w:tc>
          <w:tcPr>
            <w:tcW w:w="4536" w:type="dxa"/>
            <w:shd w:val="clear" w:color="auto" w:fill="auto"/>
          </w:tcPr>
          <w:p w14:paraId="77BF51EE" w14:textId="77777777" w:rsidR="00EC5BD9" w:rsidRPr="00510AA0" w:rsidRDefault="00EC5BD9" w:rsidP="00EC5BD9">
            <w:pPr>
              <w:jc w:val="both"/>
              <w:rPr>
                <w:rFonts w:ascii="Arial" w:hAnsi="Arial" w:cs="Arial"/>
                <w:color w:val="000000"/>
              </w:rPr>
            </w:pPr>
            <w:r w:rsidRPr="00510AA0">
              <w:rPr>
                <w:rFonts w:ascii="Arial" w:hAnsi="Arial" w:cs="Arial"/>
                <w:color w:val="000000"/>
              </w:rPr>
              <w:t xml:space="preserve">CFE server should be able to operate in listening mode (able to receive signal without request). </w:t>
            </w:r>
          </w:p>
          <w:p w14:paraId="7D383F4B" w14:textId="77777777" w:rsidR="00EC5BD9" w:rsidRPr="00510AA0" w:rsidRDefault="00EC5BD9" w:rsidP="00EC5BD9">
            <w:pPr>
              <w:jc w:val="both"/>
              <w:rPr>
                <w:rFonts w:ascii="Arial" w:hAnsi="Arial" w:cs="Arial"/>
                <w:color w:val="000000"/>
              </w:rPr>
            </w:pPr>
          </w:p>
        </w:tc>
        <w:tc>
          <w:tcPr>
            <w:tcW w:w="5670" w:type="dxa"/>
            <w:shd w:val="clear" w:color="auto" w:fill="auto"/>
          </w:tcPr>
          <w:p w14:paraId="17C85121" w14:textId="77777777" w:rsidR="00EC5BD9" w:rsidRPr="00510AA0" w:rsidRDefault="00EC5BD9" w:rsidP="00EC5BD9">
            <w:pPr>
              <w:jc w:val="both"/>
              <w:rPr>
                <w:rFonts w:ascii="Arial" w:hAnsi="Arial" w:cs="Arial"/>
                <w:color w:val="000000"/>
              </w:rPr>
            </w:pPr>
            <w:r w:rsidRPr="00510AA0">
              <w:rPr>
                <w:rFonts w:ascii="Arial" w:hAnsi="Arial" w:cs="Arial"/>
                <w:color w:val="000000"/>
              </w:rPr>
              <w:t>Please elaborate the exact Requirement</w:t>
            </w:r>
          </w:p>
          <w:p w14:paraId="71E1204C" w14:textId="77777777" w:rsidR="00EC5BD9" w:rsidRPr="00510AA0" w:rsidRDefault="00EC5BD9" w:rsidP="00EC5BD9">
            <w:pPr>
              <w:jc w:val="both"/>
              <w:rPr>
                <w:rFonts w:ascii="Arial" w:hAnsi="Arial" w:cs="Arial"/>
                <w:color w:val="000000"/>
              </w:rPr>
            </w:pPr>
          </w:p>
        </w:tc>
        <w:tc>
          <w:tcPr>
            <w:tcW w:w="2977" w:type="dxa"/>
            <w:shd w:val="clear" w:color="auto" w:fill="auto"/>
          </w:tcPr>
          <w:p w14:paraId="64A0EDC8" w14:textId="78A1D324" w:rsidR="00EC5BD9" w:rsidRPr="00D7067A" w:rsidDel="006D27DE" w:rsidRDefault="00E04A55" w:rsidP="00EC5BD9">
            <w:pPr>
              <w:jc w:val="both"/>
              <w:rPr>
                <w:rFonts w:ascii="Arial" w:hAnsi="Arial" w:cs="Arial"/>
                <w:color w:val="000000"/>
              </w:rPr>
            </w:pPr>
            <w:r w:rsidRPr="00510AA0">
              <w:rPr>
                <w:rFonts w:ascii="Arial" w:hAnsi="Arial" w:cs="Arial"/>
                <w:color w:val="000000"/>
              </w:rPr>
              <w:t>Refer earlier issued Amendment-IV to the technical specification.</w:t>
            </w:r>
            <w:r w:rsidRPr="00510AA0">
              <w:rPr>
                <w:rFonts w:ascii="Arial" w:hAnsi="Arial" w:cs="Arial"/>
              </w:rPr>
              <w:t xml:space="preserve"> </w:t>
            </w:r>
            <w:r w:rsidRPr="00510AA0">
              <w:rPr>
                <w:rFonts w:ascii="Arial" w:hAnsi="Arial" w:cs="Arial"/>
                <w:color w:val="000000"/>
              </w:rPr>
              <w:t>Bidders to comply Technical Specification</w:t>
            </w:r>
          </w:p>
        </w:tc>
      </w:tr>
      <w:tr w:rsidR="00EC5BD9" w:rsidRPr="00510AA0" w14:paraId="1A6B2A60" w14:textId="77777777" w:rsidTr="005141ED">
        <w:trPr>
          <w:trHeight w:val="278"/>
        </w:trPr>
        <w:tc>
          <w:tcPr>
            <w:tcW w:w="538" w:type="dxa"/>
            <w:shd w:val="clear" w:color="auto" w:fill="auto"/>
            <w:noWrap/>
          </w:tcPr>
          <w:p w14:paraId="69E587B2" w14:textId="77777777" w:rsidR="00EC5BD9" w:rsidRPr="00D7067A" w:rsidRDefault="00EC5BD9" w:rsidP="00EC5BD9">
            <w:pPr>
              <w:pStyle w:val="ListParagraph"/>
              <w:numPr>
                <w:ilvl w:val="0"/>
                <w:numId w:val="46"/>
              </w:numPr>
              <w:jc w:val="both"/>
              <w:rPr>
                <w:rFonts w:ascii="Arial" w:hAnsi="Arial" w:cs="Arial"/>
                <w:color w:val="000000"/>
              </w:rPr>
            </w:pPr>
          </w:p>
        </w:tc>
        <w:tc>
          <w:tcPr>
            <w:tcW w:w="1956" w:type="dxa"/>
            <w:shd w:val="clear" w:color="auto" w:fill="auto"/>
          </w:tcPr>
          <w:p w14:paraId="7927FE53" w14:textId="52B671D7" w:rsidR="00EC5BD9" w:rsidRPr="00510AA0" w:rsidRDefault="00EC5BD9" w:rsidP="00EC5BD9">
            <w:pPr>
              <w:jc w:val="both"/>
              <w:rPr>
                <w:rFonts w:ascii="Arial" w:hAnsi="Arial" w:cs="Arial"/>
                <w:color w:val="000000"/>
              </w:rPr>
            </w:pPr>
            <w:r w:rsidRPr="00510AA0">
              <w:rPr>
                <w:rFonts w:ascii="Arial" w:hAnsi="Arial" w:cs="Arial"/>
                <w:color w:val="000000"/>
              </w:rPr>
              <w:t xml:space="preserve">Volume II ,Part- B, Section-1, Clause no.- </w:t>
            </w:r>
          </w:p>
          <w:p w14:paraId="0E549E75" w14:textId="5B272164" w:rsidR="00EC5BD9" w:rsidRPr="00510AA0" w:rsidRDefault="00EC5BD9" w:rsidP="00EC5BD9">
            <w:pPr>
              <w:jc w:val="both"/>
              <w:rPr>
                <w:rFonts w:ascii="Arial" w:hAnsi="Arial" w:cs="Arial"/>
                <w:color w:val="000000"/>
              </w:rPr>
            </w:pPr>
            <w:r w:rsidRPr="00510AA0">
              <w:rPr>
                <w:rFonts w:ascii="Arial" w:hAnsi="Arial" w:cs="Arial"/>
                <w:color w:val="000000"/>
              </w:rPr>
              <w:t xml:space="preserve">4.4.2, </w:t>
            </w:r>
          </w:p>
          <w:p w14:paraId="2593B279" w14:textId="5CE18AAC" w:rsidR="00EC5BD9" w:rsidRPr="00510AA0" w:rsidRDefault="00EC5BD9" w:rsidP="00EC5BD9">
            <w:pPr>
              <w:jc w:val="both"/>
              <w:rPr>
                <w:rFonts w:ascii="Arial" w:hAnsi="Arial" w:cs="Arial"/>
                <w:color w:val="000000"/>
              </w:rPr>
            </w:pPr>
            <w:r w:rsidRPr="00510AA0">
              <w:rPr>
                <w:rFonts w:ascii="Arial" w:hAnsi="Arial" w:cs="Arial"/>
                <w:color w:val="000000"/>
              </w:rPr>
              <w:t>Network Services</w:t>
            </w:r>
          </w:p>
        </w:tc>
        <w:tc>
          <w:tcPr>
            <w:tcW w:w="4536" w:type="dxa"/>
            <w:shd w:val="clear" w:color="auto" w:fill="auto"/>
          </w:tcPr>
          <w:p w14:paraId="2E329AA2" w14:textId="77777777" w:rsidR="00EC5BD9" w:rsidRPr="00510AA0" w:rsidRDefault="00EC5BD9" w:rsidP="00EC5BD9">
            <w:pPr>
              <w:jc w:val="both"/>
              <w:rPr>
                <w:rFonts w:ascii="Arial" w:hAnsi="Arial" w:cs="Arial"/>
                <w:color w:val="000000"/>
              </w:rPr>
            </w:pPr>
          </w:p>
        </w:tc>
        <w:tc>
          <w:tcPr>
            <w:tcW w:w="5670" w:type="dxa"/>
            <w:shd w:val="clear" w:color="auto" w:fill="auto"/>
          </w:tcPr>
          <w:p w14:paraId="49AEE25C" w14:textId="77777777" w:rsidR="00EC5BD9" w:rsidRPr="00510AA0" w:rsidRDefault="00EC5BD9" w:rsidP="00EC5BD9">
            <w:pPr>
              <w:jc w:val="both"/>
              <w:rPr>
                <w:rFonts w:ascii="Arial" w:hAnsi="Arial" w:cs="Arial"/>
                <w:color w:val="000000"/>
              </w:rPr>
            </w:pPr>
            <w:r w:rsidRPr="00510AA0">
              <w:rPr>
                <w:rFonts w:ascii="Arial" w:hAnsi="Arial" w:cs="Arial"/>
                <w:color w:val="000000"/>
              </w:rPr>
              <w:t>What's is (h) LAN Global Naming Facilities? Please clarify.</w:t>
            </w:r>
          </w:p>
          <w:p w14:paraId="6663080C" w14:textId="77777777" w:rsidR="00EC5BD9" w:rsidRPr="00510AA0" w:rsidRDefault="00EC5BD9" w:rsidP="00EC5BD9">
            <w:pPr>
              <w:jc w:val="both"/>
              <w:rPr>
                <w:rFonts w:ascii="Arial" w:hAnsi="Arial" w:cs="Arial"/>
                <w:color w:val="000000"/>
              </w:rPr>
            </w:pPr>
          </w:p>
        </w:tc>
        <w:tc>
          <w:tcPr>
            <w:tcW w:w="2977" w:type="dxa"/>
            <w:shd w:val="clear" w:color="auto" w:fill="auto"/>
          </w:tcPr>
          <w:p w14:paraId="7018280D" w14:textId="39F93408" w:rsidR="0039619F" w:rsidRPr="00510AA0" w:rsidRDefault="000C3AC9" w:rsidP="00EC5BD9">
            <w:pPr>
              <w:jc w:val="both"/>
              <w:rPr>
                <w:rFonts w:ascii="Arial" w:hAnsi="Arial" w:cs="Arial"/>
                <w:color w:val="000000"/>
              </w:rPr>
            </w:pPr>
            <w:r w:rsidRPr="00510AA0">
              <w:rPr>
                <w:rFonts w:ascii="Arial" w:hAnsi="Arial" w:cs="Arial"/>
                <w:color w:val="000000"/>
              </w:rPr>
              <w:t xml:space="preserve">It refer to assigning naming </w:t>
            </w:r>
            <w:r w:rsidR="006C143C" w:rsidRPr="00510AA0">
              <w:rPr>
                <w:rFonts w:ascii="Arial" w:hAnsi="Arial" w:cs="Arial"/>
                <w:color w:val="000000"/>
              </w:rPr>
              <w:t xml:space="preserve">facility to </w:t>
            </w:r>
            <w:r w:rsidR="002F7E8E" w:rsidRPr="00510AA0">
              <w:rPr>
                <w:rFonts w:ascii="Arial" w:hAnsi="Arial" w:cs="Arial"/>
                <w:color w:val="000000"/>
              </w:rPr>
              <w:t>devices</w:t>
            </w:r>
            <w:r w:rsidR="006C143C" w:rsidRPr="00510AA0">
              <w:rPr>
                <w:rFonts w:ascii="Arial" w:hAnsi="Arial" w:cs="Arial"/>
                <w:color w:val="000000"/>
              </w:rPr>
              <w:t xml:space="preserve"> over LAN</w:t>
            </w:r>
            <w:r w:rsidR="005A7FC6" w:rsidRPr="00510AA0">
              <w:rPr>
                <w:rFonts w:ascii="Arial" w:hAnsi="Arial" w:cs="Arial"/>
                <w:color w:val="000000"/>
              </w:rPr>
              <w:t xml:space="preserve"> in the control center</w:t>
            </w:r>
            <w:r w:rsidR="006C143C" w:rsidRPr="00510AA0">
              <w:rPr>
                <w:rFonts w:ascii="Arial" w:hAnsi="Arial" w:cs="Arial"/>
                <w:color w:val="000000"/>
              </w:rPr>
              <w:t xml:space="preserve">. </w:t>
            </w:r>
          </w:p>
          <w:p w14:paraId="0038B457" w14:textId="51742765" w:rsidR="00EC5BD9" w:rsidRPr="00D7067A" w:rsidDel="006D27DE" w:rsidRDefault="001C734C" w:rsidP="00EC5BD9">
            <w:pPr>
              <w:jc w:val="both"/>
              <w:rPr>
                <w:rFonts w:ascii="Arial" w:hAnsi="Arial" w:cs="Arial"/>
                <w:color w:val="000000"/>
              </w:rPr>
            </w:pPr>
            <w:r w:rsidRPr="00510AA0">
              <w:rPr>
                <w:rFonts w:ascii="Arial" w:hAnsi="Arial" w:cs="Arial"/>
                <w:color w:val="000000"/>
              </w:rPr>
              <w:t>Bidders to comply Technical Specification</w:t>
            </w:r>
          </w:p>
        </w:tc>
      </w:tr>
      <w:tr w:rsidR="00EC5BD9" w:rsidRPr="00510AA0" w14:paraId="13262CA9" w14:textId="77777777" w:rsidTr="005141ED">
        <w:trPr>
          <w:trHeight w:val="278"/>
        </w:trPr>
        <w:tc>
          <w:tcPr>
            <w:tcW w:w="538" w:type="dxa"/>
            <w:shd w:val="clear" w:color="auto" w:fill="auto"/>
            <w:noWrap/>
          </w:tcPr>
          <w:p w14:paraId="279C6A40" w14:textId="77777777" w:rsidR="00EC5BD9" w:rsidRPr="00D7067A" w:rsidRDefault="00EC5BD9" w:rsidP="00EC5BD9">
            <w:pPr>
              <w:pStyle w:val="ListParagraph"/>
              <w:numPr>
                <w:ilvl w:val="0"/>
                <w:numId w:val="46"/>
              </w:numPr>
              <w:jc w:val="both"/>
              <w:rPr>
                <w:rFonts w:ascii="Arial" w:hAnsi="Arial" w:cs="Arial"/>
                <w:color w:val="000000"/>
              </w:rPr>
            </w:pPr>
          </w:p>
        </w:tc>
        <w:tc>
          <w:tcPr>
            <w:tcW w:w="1956" w:type="dxa"/>
            <w:shd w:val="clear" w:color="auto" w:fill="auto"/>
          </w:tcPr>
          <w:p w14:paraId="39DF784C" w14:textId="531FE50B" w:rsidR="00EC5BD9" w:rsidRPr="00510AA0" w:rsidRDefault="00EC5BD9" w:rsidP="00EC5BD9">
            <w:pPr>
              <w:jc w:val="both"/>
              <w:rPr>
                <w:rFonts w:ascii="Arial" w:hAnsi="Arial" w:cs="Arial"/>
                <w:color w:val="000000"/>
              </w:rPr>
            </w:pPr>
            <w:r w:rsidRPr="00510AA0">
              <w:rPr>
                <w:rFonts w:ascii="Arial" w:hAnsi="Arial" w:cs="Arial"/>
                <w:color w:val="000000"/>
              </w:rPr>
              <w:t xml:space="preserve">Volume II ,Part- B, Section-1, Clause no.- </w:t>
            </w:r>
          </w:p>
          <w:p w14:paraId="4D16D692" w14:textId="52C91571" w:rsidR="00EC5BD9" w:rsidRPr="00510AA0" w:rsidRDefault="00EC5BD9" w:rsidP="00EC5BD9">
            <w:pPr>
              <w:jc w:val="both"/>
              <w:rPr>
                <w:rFonts w:ascii="Arial" w:hAnsi="Arial" w:cs="Arial"/>
                <w:color w:val="000000"/>
              </w:rPr>
            </w:pPr>
            <w:r w:rsidRPr="00510AA0">
              <w:rPr>
                <w:rFonts w:ascii="Arial" w:hAnsi="Arial" w:cs="Arial"/>
                <w:color w:val="000000"/>
              </w:rPr>
              <w:t xml:space="preserve">8.3.3, </w:t>
            </w:r>
          </w:p>
          <w:p w14:paraId="36A4D006" w14:textId="18F16FB2" w:rsidR="00EC5BD9" w:rsidRPr="00510AA0" w:rsidRDefault="00EC5BD9" w:rsidP="00EC5BD9">
            <w:pPr>
              <w:jc w:val="both"/>
              <w:rPr>
                <w:rFonts w:ascii="Arial" w:hAnsi="Arial" w:cs="Arial"/>
                <w:color w:val="000000"/>
              </w:rPr>
            </w:pPr>
            <w:r w:rsidRPr="00510AA0">
              <w:rPr>
                <w:rFonts w:ascii="Arial" w:hAnsi="Arial" w:cs="Arial"/>
                <w:color w:val="000000"/>
              </w:rPr>
              <w:lastRenderedPageBreak/>
              <w:t>Web Applications &amp; Web Historian</w:t>
            </w:r>
          </w:p>
        </w:tc>
        <w:tc>
          <w:tcPr>
            <w:tcW w:w="4536" w:type="dxa"/>
            <w:shd w:val="clear" w:color="auto" w:fill="auto"/>
          </w:tcPr>
          <w:p w14:paraId="6BCD478D" w14:textId="22770535" w:rsidR="00EC5BD9" w:rsidRPr="00510AA0" w:rsidRDefault="00EC5BD9" w:rsidP="00EC5BD9">
            <w:pPr>
              <w:jc w:val="both"/>
              <w:rPr>
                <w:rFonts w:ascii="Arial" w:hAnsi="Arial" w:cs="Arial"/>
                <w:color w:val="000000"/>
              </w:rPr>
            </w:pPr>
            <w:r w:rsidRPr="00510AA0">
              <w:rPr>
                <w:rFonts w:ascii="Arial" w:hAnsi="Arial" w:cs="Arial"/>
                <w:color w:val="000000"/>
              </w:rPr>
              <w:lastRenderedPageBreak/>
              <w:t>There shall be no limitation on Sized to support 500 concurrent external clients/users for providing access to</w:t>
            </w:r>
            <w:r w:rsidRPr="00510AA0">
              <w:rPr>
                <w:rFonts w:ascii="Arial" w:hAnsi="Arial" w:cs="Arial"/>
                <w:color w:val="000000"/>
              </w:rPr>
              <w:br/>
              <w:t xml:space="preserve">real-time and Historical data. There shall </w:t>
            </w:r>
            <w:r w:rsidRPr="00510AA0">
              <w:rPr>
                <w:rFonts w:ascii="Arial" w:hAnsi="Arial" w:cs="Arial"/>
                <w:color w:val="000000"/>
              </w:rPr>
              <w:lastRenderedPageBreak/>
              <w:t>be no limitation on number of users. -  This statement is contradictory. The licenses will be calculated according to the number of users. We understand that web user count shall be considered as 500.</w:t>
            </w:r>
          </w:p>
        </w:tc>
        <w:tc>
          <w:tcPr>
            <w:tcW w:w="5670" w:type="dxa"/>
            <w:shd w:val="clear" w:color="auto" w:fill="auto"/>
          </w:tcPr>
          <w:p w14:paraId="295061FF" w14:textId="77777777" w:rsidR="00EC5BD9" w:rsidRPr="00510AA0" w:rsidRDefault="00EC5BD9" w:rsidP="00EC5BD9">
            <w:pPr>
              <w:jc w:val="both"/>
              <w:rPr>
                <w:rFonts w:ascii="Arial" w:hAnsi="Arial" w:cs="Arial"/>
                <w:color w:val="000000"/>
              </w:rPr>
            </w:pPr>
            <w:r w:rsidRPr="00510AA0">
              <w:rPr>
                <w:rFonts w:ascii="Arial" w:hAnsi="Arial" w:cs="Arial"/>
                <w:color w:val="000000"/>
              </w:rPr>
              <w:lastRenderedPageBreak/>
              <w:t>Please clarify if the understanding is correct or not.</w:t>
            </w:r>
          </w:p>
          <w:p w14:paraId="3D3ED01A" w14:textId="77777777" w:rsidR="00EC5BD9" w:rsidRPr="00510AA0" w:rsidRDefault="00EC5BD9" w:rsidP="00EC5BD9">
            <w:pPr>
              <w:jc w:val="both"/>
              <w:rPr>
                <w:rFonts w:ascii="Arial" w:hAnsi="Arial" w:cs="Arial"/>
                <w:color w:val="000000"/>
              </w:rPr>
            </w:pPr>
          </w:p>
        </w:tc>
        <w:tc>
          <w:tcPr>
            <w:tcW w:w="2977" w:type="dxa"/>
            <w:shd w:val="clear" w:color="auto" w:fill="auto"/>
          </w:tcPr>
          <w:p w14:paraId="2DC2543B" w14:textId="3DC69563" w:rsidR="00EC5BD9" w:rsidRPr="00D7067A" w:rsidDel="006D27DE" w:rsidRDefault="00A36822" w:rsidP="00EC5BD9">
            <w:pPr>
              <w:jc w:val="both"/>
              <w:rPr>
                <w:rFonts w:ascii="Arial" w:hAnsi="Arial" w:cs="Arial"/>
                <w:color w:val="000000"/>
              </w:rPr>
            </w:pPr>
            <w:r w:rsidRPr="00510AA0">
              <w:rPr>
                <w:rFonts w:ascii="Arial" w:hAnsi="Arial" w:cs="Arial"/>
                <w:color w:val="000000"/>
              </w:rPr>
              <w:t>Bidders to comply Technical Specification</w:t>
            </w:r>
          </w:p>
        </w:tc>
      </w:tr>
      <w:tr w:rsidR="00EC5BD9" w:rsidRPr="00510AA0" w14:paraId="4A031B5F" w14:textId="77777777" w:rsidTr="005141ED">
        <w:trPr>
          <w:trHeight w:val="278"/>
        </w:trPr>
        <w:tc>
          <w:tcPr>
            <w:tcW w:w="538" w:type="dxa"/>
            <w:shd w:val="clear" w:color="auto" w:fill="auto"/>
            <w:noWrap/>
          </w:tcPr>
          <w:p w14:paraId="5B2C13D7" w14:textId="77777777" w:rsidR="00EC5BD9" w:rsidRPr="00D7067A" w:rsidRDefault="00EC5BD9" w:rsidP="00EC5BD9">
            <w:pPr>
              <w:pStyle w:val="ListParagraph"/>
              <w:numPr>
                <w:ilvl w:val="0"/>
                <w:numId w:val="46"/>
              </w:numPr>
              <w:jc w:val="both"/>
              <w:rPr>
                <w:rFonts w:ascii="Arial" w:hAnsi="Arial" w:cs="Arial"/>
                <w:color w:val="000000"/>
              </w:rPr>
            </w:pPr>
          </w:p>
        </w:tc>
        <w:tc>
          <w:tcPr>
            <w:tcW w:w="1956" w:type="dxa"/>
            <w:shd w:val="clear" w:color="auto" w:fill="auto"/>
          </w:tcPr>
          <w:p w14:paraId="08F81DA5" w14:textId="02BDBC9F" w:rsidR="00EC5BD9" w:rsidRPr="00510AA0" w:rsidRDefault="00EC5BD9" w:rsidP="00EC5BD9">
            <w:pPr>
              <w:jc w:val="both"/>
              <w:rPr>
                <w:rFonts w:ascii="Arial" w:hAnsi="Arial" w:cs="Arial"/>
                <w:color w:val="000000"/>
              </w:rPr>
            </w:pPr>
            <w:r w:rsidRPr="00510AA0">
              <w:rPr>
                <w:rFonts w:ascii="Arial" w:hAnsi="Arial" w:cs="Arial"/>
                <w:color w:val="000000"/>
              </w:rPr>
              <w:t xml:space="preserve">Volume II ,Part- B, Section-1, Clause no.- </w:t>
            </w:r>
          </w:p>
          <w:p w14:paraId="08B47433" w14:textId="5622FC77" w:rsidR="00EC5BD9" w:rsidRPr="00510AA0" w:rsidRDefault="00A068D2" w:rsidP="00EC5BD9">
            <w:pPr>
              <w:jc w:val="both"/>
              <w:rPr>
                <w:rFonts w:ascii="Arial" w:hAnsi="Arial" w:cs="Arial"/>
                <w:color w:val="000000"/>
              </w:rPr>
            </w:pPr>
            <w:r>
              <w:rPr>
                <w:rFonts w:ascii="Arial" w:hAnsi="Arial" w:cs="Arial"/>
                <w:color w:val="000000"/>
              </w:rPr>
              <w:t>9.2.9</w:t>
            </w:r>
            <w:r w:rsidR="00EC5BD9" w:rsidRPr="00510AA0">
              <w:rPr>
                <w:rFonts w:ascii="Arial" w:hAnsi="Arial" w:cs="Arial"/>
                <w:color w:val="000000"/>
              </w:rPr>
              <w:t>, Database Development System (DDS) as a test bench for Cyber Security Requirement</w:t>
            </w:r>
          </w:p>
          <w:p w14:paraId="4501FF77" w14:textId="0DDA8200" w:rsidR="00EC5BD9" w:rsidRPr="00510AA0" w:rsidRDefault="00EC5BD9" w:rsidP="00EC5BD9">
            <w:pPr>
              <w:jc w:val="both"/>
              <w:rPr>
                <w:rFonts w:ascii="Arial" w:hAnsi="Arial" w:cs="Arial"/>
                <w:color w:val="000000"/>
              </w:rPr>
            </w:pPr>
          </w:p>
        </w:tc>
        <w:tc>
          <w:tcPr>
            <w:tcW w:w="4536" w:type="dxa"/>
            <w:shd w:val="clear" w:color="auto" w:fill="auto"/>
          </w:tcPr>
          <w:p w14:paraId="0B3808CE" w14:textId="77777777" w:rsidR="00EC5BD9" w:rsidRPr="00510AA0" w:rsidRDefault="00EC5BD9" w:rsidP="00EC5BD9">
            <w:pPr>
              <w:jc w:val="both"/>
              <w:rPr>
                <w:rFonts w:ascii="Arial" w:hAnsi="Arial" w:cs="Arial"/>
                <w:color w:val="000000"/>
              </w:rPr>
            </w:pPr>
            <w:r w:rsidRPr="00510AA0">
              <w:rPr>
                <w:rFonts w:ascii="Arial" w:hAnsi="Arial" w:cs="Arial"/>
                <w:color w:val="000000"/>
              </w:rPr>
              <w:t>Database Development System (DDS) as a test bench for Cyber Security Requirement</w:t>
            </w:r>
          </w:p>
          <w:p w14:paraId="78B24255" w14:textId="77777777" w:rsidR="00EC5BD9" w:rsidRPr="00510AA0" w:rsidRDefault="00EC5BD9" w:rsidP="00EC5BD9">
            <w:pPr>
              <w:jc w:val="both"/>
              <w:rPr>
                <w:rFonts w:ascii="Arial" w:hAnsi="Arial" w:cs="Arial"/>
                <w:color w:val="000000"/>
              </w:rPr>
            </w:pPr>
          </w:p>
        </w:tc>
        <w:tc>
          <w:tcPr>
            <w:tcW w:w="5670" w:type="dxa"/>
            <w:shd w:val="clear" w:color="auto" w:fill="auto"/>
          </w:tcPr>
          <w:p w14:paraId="1B8C6430" w14:textId="77777777" w:rsidR="00EC5BD9" w:rsidRPr="00510AA0" w:rsidRDefault="00EC5BD9" w:rsidP="00EC5BD9">
            <w:pPr>
              <w:jc w:val="both"/>
              <w:rPr>
                <w:rFonts w:ascii="Arial" w:hAnsi="Arial" w:cs="Arial"/>
                <w:color w:val="000000"/>
              </w:rPr>
            </w:pPr>
            <w:r w:rsidRPr="00510AA0">
              <w:rPr>
                <w:rFonts w:ascii="Arial" w:hAnsi="Arial" w:cs="Arial"/>
                <w:color w:val="000000"/>
              </w:rPr>
              <w:t>How this test bench can be used for cyber security requirement. How the threat scenarios can be created to test?</w:t>
            </w:r>
          </w:p>
          <w:p w14:paraId="69A7A95E" w14:textId="77777777" w:rsidR="00EC5BD9" w:rsidRPr="00510AA0" w:rsidRDefault="00EC5BD9" w:rsidP="00EC5BD9">
            <w:pPr>
              <w:jc w:val="both"/>
              <w:rPr>
                <w:rFonts w:ascii="Arial" w:hAnsi="Arial" w:cs="Arial"/>
                <w:color w:val="000000"/>
              </w:rPr>
            </w:pPr>
          </w:p>
        </w:tc>
        <w:tc>
          <w:tcPr>
            <w:tcW w:w="2977" w:type="dxa"/>
            <w:shd w:val="clear" w:color="auto" w:fill="auto"/>
          </w:tcPr>
          <w:p w14:paraId="601969F7" w14:textId="796B103B" w:rsidR="00EC5BD9" w:rsidRPr="00D7067A" w:rsidDel="006D27DE" w:rsidRDefault="007474A8" w:rsidP="00EC5BD9">
            <w:pPr>
              <w:jc w:val="both"/>
              <w:rPr>
                <w:rFonts w:ascii="Arial" w:hAnsi="Arial" w:cs="Arial"/>
                <w:color w:val="000000"/>
              </w:rPr>
            </w:pPr>
            <w:r w:rsidRPr="00510AA0">
              <w:rPr>
                <w:rFonts w:ascii="Arial" w:hAnsi="Arial" w:cs="Arial"/>
                <w:color w:val="000000"/>
              </w:rPr>
              <w:t>Bidders to comply Technical Specification</w:t>
            </w:r>
          </w:p>
        </w:tc>
      </w:tr>
    </w:tbl>
    <w:p w14:paraId="71193E6C" w14:textId="77777777" w:rsidR="00FE7C84" w:rsidRPr="00D7067A" w:rsidRDefault="00FE7C84" w:rsidP="00EC7531">
      <w:pPr>
        <w:jc w:val="both"/>
        <w:rPr>
          <w:rFonts w:ascii="Arial" w:hAnsi="Arial" w:cs="Arial"/>
        </w:rPr>
      </w:pPr>
    </w:p>
    <w:p w14:paraId="2784D596" w14:textId="77777777" w:rsidR="008D6B5B" w:rsidRPr="00D7067A" w:rsidRDefault="008D6B5B" w:rsidP="00EC7531">
      <w:pPr>
        <w:jc w:val="both"/>
        <w:rPr>
          <w:rFonts w:ascii="Arial" w:hAnsi="Arial" w:cs="Arial"/>
        </w:rPr>
      </w:pPr>
    </w:p>
    <w:p w14:paraId="3783601B" w14:textId="77777777" w:rsidR="008D6B5B" w:rsidRPr="00D7067A" w:rsidRDefault="008D6B5B" w:rsidP="00EC7531">
      <w:pPr>
        <w:jc w:val="both"/>
        <w:rPr>
          <w:rFonts w:ascii="Arial" w:hAnsi="Arial" w:cs="Arial"/>
        </w:rPr>
      </w:pPr>
    </w:p>
    <w:p w14:paraId="14ACCCAD" w14:textId="40E1704E" w:rsidR="008D6B5B" w:rsidRPr="00D7067A" w:rsidRDefault="008D6B5B" w:rsidP="00EC7531">
      <w:pPr>
        <w:tabs>
          <w:tab w:val="left" w:pos="2367"/>
        </w:tabs>
        <w:jc w:val="both"/>
        <w:rPr>
          <w:rFonts w:ascii="Arial" w:hAnsi="Arial" w:cs="Arial"/>
        </w:rPr>
      </w:pPr>
    </w:p>
    <w:sectPr w:rsidR="008D6B5B" w:rsidRPr="00D7067A" w:rsidSect="009068AA">
      <w:headerReference w:type="default" r:id="rId8"/>
      <w:footerReference w:type="default" r:id="rId9"/>
      <w:pgSz w:w="16838" w:h="11906" w:orient="landscape"/>
      <w:pgMar w:top="1276" w:right="1440" w:bottom="994" w:left="1440" w:header="360"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78E1C" w14:textId="77777777" w:rsidR="00B837F8" w:rsidRDefault="00B837F8" w:rsidP="00344B7B">
      <w:r>
        <w:separator/>
      </w:r>
    </w:p>
  </w:endnote>
  <w:endnote w:type="continuationSeparator" w:id="0">
    <w:p w14:paraId="1BDBFC91" w14:textId="77777777" w:rsidR="00B837F8" w:rsidRDefault="00B837F8" w:rsidP="00344B7B">
      <w:r>
        <w:continuationSeparator/>
      </w:r>
    </w:p>
  </w:endnote>
  <w:endnote w:type="continuationNotice" w:id="1">
    <w:p w14:paraId="609EF0FA" w14:textId="77777777" w:rsidR="00B837F8" w:rsidRDefault="00B83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14:paraId="07AD3A50" w14:textId="6A066EDB" w:rsidR="00A87DC0" w:rsidRDefault="00A87DC0">
            <w:pPr>
              <w:pStyle w:val="Footer"/>
              <w:jc w:val="right"/>
            </w:pPr>
            <w:r>
              <w:t xml:space="preserve">Page </w:t>
            </w:r>
            <w:r>
              <w:rPr>
                <w:b/>
                <w:bCs/>
              </w:rPr>
              <w:fldChar w:fldCharType="begin"/>
            </w:r>
            <w:r>
              <w:rPr>
                <w:b/>
                <w:bCs/>
              </w:rPr>
              <w:instrText xml:space="preserve"> PAGE </w:instrText>
            </w:r>
            <w:r>
              <w:rPr>
                <w:b/>
                <w:bCs/>
              </w:rPr>
              <w:fldChar w:fldCharType="separate"/>
            </w:r>
            <w:r w:rsidR="008158F5">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8158F5">
              <w:rPr>
                <w:b/>
                <w:bCs/>
                <w:noProof/>
              </w:rPr>
              <w:t>4</w:t>
            </w:r>
            <w:r>
              <w:rPr>
                <w:b/>
                <w:bCs/>
              </w:rPr>
              <w:fldChar w:fldCharType="end"/>
            </w:r>
          </w:p>
        </w:sdtContent>
      </w:sdt>
    </w:sdtContent>
  </w:sdt>
  <w:p w14:paraId="1BA2BEA5" w14:textId="77777777" w:rsidR="00A87DC0" w:rsidRDefault="00A87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7947C" w14:textId="77777777" w:rsidR="00B837F8" w:rsidRDefault="00B837F8" w:rsidP="00344B7B">
      <w:r>
        <w:separator/>
      </w:r>
    </w:p>
  </w:footnote>
  <w:footnote w:type="continuationSeparator" w:id="0">
    <w:p w14:paraId="1FE0AB22" w14:textId="77777777" w:rsidR="00B837F8" w:rsidRDefault="00B837F8" w:rsidP="00344B7B">
      <w:r>
        <w:continuationSeparator/>
      </w:r>
    </w:p>
  </w:footnote>
  <w:footnote w:type="continuationNotice" w:id="1">
    <w:p w14:paraId="1019F0CD" w14:textId="77777777" w:rsidR="00B837F8" w:rsidRDefault="00B837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ED16B" w14:textId="56555F1B" w:rsidR="0094184C" w:rsidRPr="00703690" w:rsidRDefault="0094184C" w:rsidP="0094184C">
    <w:pPr>
      <w:pStyle w:val="Header"/>
      <w:ind w:left="284" w:right="333"/>
      <w:jc w:val="both"/>
      <w:rPr>
        <w:rFonts w:ascii="Book Antiqua" w:hAnsi="Book Antiqua"/>
      </w:rPr>
    </w:pPr>
    <w:r>
      <w:rPr>
        <w:rFonts w:ascii="Book Antiqua" w:hAnsi="Book Antiqua"/>
        <w:b/>
        <w:bCs/>
      </w:rPr>
      <w:t xml:space="preserve">Clarification </w:t>
    </w:r>
    <w:r w:rsidRPr="00703690">
      <w:rPr>
        <w:rFonts w:ascii="Book Antiqua" w:hAnsi="Book Antiqua"/>
        <w:b/>
        <w:bCs/>
      </w:rPr>
      <w:t xml:space="preserve">No- </w:t>
    </w:r>
    <w:r>
      <w:rPr>
        <w:rFonts w:ascii="Book Antiqua" w:hAnsi="Book Antiqua"/>
        <w:b/>
        <w:bCs/>
      </w:rPr>
      <w:t>III (Technical)</w:t>
    </w:r>
    <w:r w:rsidRPr="00703690">
      <w:rPr>
        <w:rFonts w:ascii="Book Antiqua" w:hAnsi="Book Antiqua"/>
        <w:b/>
        <w:bCs/>
      </w:rPr>
      <w:t xml:space="preserve"> </w:t>
    </w:r>
    <w:r w:rsidRPr="00FB1E86">
      <w:rPr>
        <w:rFonts w:ascii="Book Antiqua" w:hAnsi="Book Antiqua"/>
        <w:b/>
        <w:bCs/>
      </w:rPr>
      <w:t xml:space="preserve">dated </w:t>
    </w:r>
    <w:r w:rsidR="00FB1E86" w:rsidRPr="00FB1E86">
      <w:rPr>
        <w:rFonts w:ascii="Book Antiqua" w:hAnsi="Book Antiqua"/>
        <w:b/>
        <w:bCs/>
      </w:rPr>
      <w:t>25</w:t>
    </w:r>
    <w:r w:rsidRPr="00FB1E86">
      <w:rPr>
        <w:rFonts w:ascii="Book Antiqua" w:hAnsi="Book Antiqua"/>
        <w:b/>
        <w:bCs/>
      </w:rPr>
      <w:t>.01.2024</w:t>
    </w:r>
    <w:r w:rsidRPr="00FB1E86">
      <w:rPr>
        <w:rFonts w:ascii="Book Antiqua" w:hAnsi="Book Antiqua"/>
      </w:rPr>
      <w:t xml:space="preserve"> to </w:t>
    </w:r>
    <w:bookmarkStart w:id="0" w:name="_Hlk85112547"/>
    <w:r w:rsidRPr="00FB1E86">
      <w:rPr>
        <w:rFonts w:ascii="Book Antiqua" w:hAnsi="Book Antiqua"/>
      </w:rPr>
      <w:t>Bidding Documents for Package: Package-I: Establishment of SLDC cum REMC for UT of Ladakh under</w:t>
    </w:r>
    <w:r w:rsidRPr="0038010D">
      <w:rPr>
        <w:rFonts w:ascii="Book Antiqua" w:hAnsi="Book Antiqua"/>
      </w:rPr>
      <w:t xml:space="preserve"> consultancy assignmen</w:t>
    </w:r>
    <w:r w:rsidRPr="001C56CB">
      <w:rPr>
        <w:rFonts w:ascii="Book Antiqua" w:hAnsi="Book Antiqua"/>
      </w:rPr>
      <w:t>t for Establishment of SLDC cum REMC for UT of Ladakh</w:t>
    </w:r>
    <w:r w:rsidRPr="00703690">
      <w:rPr>
        <w:rFonts w:ascii="Book Antiqua" w:hAnsi="Book Antiqua"/>
      </w:rPr>
      <w:t xml:space="preserve">. Specification no.: </w:t>
    </w:r>
    <w:bookmarkEnd w:id="0"/>
    <w:r w:rsidRPr="001C56CB">
      <w:rPr>
        <w:rFonts w:ascii="Book Antiqua" w:hAnsi="Book Antiqua" w:cs="Arial"/>
      </w:rPr>
      <w:t>CC/NT/W-SCADA/DOM/A00/23/08709</w:t>
    </w:r>
  </w:p>
  <w:p w14:paraId="05A0380A" w14:textId="79F318E4" w:rsidR="00A87DC0" w:rsidRPr="0094184C" w:rsidRDefault="00A87DC0" w:rsidP="009418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434EE"/>
    <w:multiLevelType w:val="hybridMultilevel"/>
    <w:tmpl w:val="A8C88C7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76273C3"/>
    <w:multiLevelType w:val="hybridMultilevel"/>
    <w:tmpl w:val="8604D0D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0C87540A"/>
    <w:multiLevelType w:val="hybridMultilevel"/>
    <w:tmpl w:val="7B76E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BD4472"/>
    <w:multiLevelType w:val="hybridMultilevel"/>
    <w:tmpl w:val="C64849EC"/>
    <w:lvl w:ilvl="0" w:tplc="4009001B">
      <w:start w:val="1"/>
      <w:numFmt w:val="lowerRoman"/>
      <w:lvlText w:val="%1."/>
      <w:lvlJc w:val="right"/>
      <w:pPr>
        <w:ind w:left="9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4"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10B44"/>
    <w:multiLevelType w:val="hybridMultilevel"/>
    <w:tmpl w:val="DC6A936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8482FED"/>
    <w:multiLevelType w:val="hybridMultilevel"/>
    <w:tmpl w:val="7A48BC44"/>
    <w:lvl w:ilvl="0" w:tplc="F558EA4A">
      <w:start w:val="1"/>
      <w:numFmt w:val="decimal"/>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19657916"/>
    <w:multiLevelType w:val="hybridMultilevel"/>
    <w:tmpl w:val="C09EE93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AE60A4"/>
    <w:multiLevelType w:val="hybridMultilevel"/>
    <w:tmpl w:val="64B8637C"/>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B7235B"/>
    <w:multiLevelType w:val="hybridMultilevel"/>
    <w:tmpl w:val="C24694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1700DCD"/>
    <w:multiLevelType w:val="hybridMultilevel"/>
    <w:tmpl w:val="3CCCAF2E"/>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9FE2B58"/>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16E77F7"/>
    <w:multiLevelType w:val="hybridMultilevel"/>
    <w:tmpl w:val="2DD4982A"/>
    <w:lvl w:ilvl="0" w:tplc="900A7B72">
      <w:start w:val="1"/>
      <w:numFmt w:val="decimal"/>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4281798"/>
    <w:multiLevelType w:val="hybridMultilevel"/>
    <w:tmpl w:val="022A5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F92FE3"/>
    <w:multiLevelType w:val="hybridMultilevel"/>
    <w:tmpl w:val="FA3A1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0735E"/>
    <w:multiLevelType w:val="hybridMultilevel"/>
    <w:tmpl w:val="7FE02928"/>
    <w:lvl w:ilvl="0" w:tplc="C4FC8C50">
      <w:start w:val="1"/>
      <w:numFmt w:val="decimal"/>
      <w:lvlText w:val="(%1)"/>
      <w:lvlJc w:val="left"/>
      <w:pPr>
        <w:ind w:left="417" w:hanging="360"/>
      </w:pPr>
      <w:rPr>
        <w:rFonts w:hint="default"/>
      </w:rPr>
    </w:lvl>
    <w:lvl w:ilvl="1" w:tplc="40090019" w:tentative="1">
      <w:start w:val="1"/>
      <w:numFmt w:val="lowerLetter"/>
      <w:lvlText w:val="%2."/>
      <w:lvlJc w:val="left"/>
      <w:pPr>
        <w:ind w:left="1137" w:hanging="360"/>
      </w:pPr>
    </w:lvl>
    <w:lvl w:ilvl="2" w:tplc="4009001B" w:tentative="1">
      <w:start w:val="1"/>
      <w:numFmt w:val="lowerRoman"/>
      <w:lvlText w:val="%3."/>
      <w:lvlJc w:val="right"/>
      <w:pPr>
        <w:ind w:left="1857" w:hanging="180"/>
      </w:pPr>
    </w:lvl>
    <w:lvl w:ilvl="3" w:tplc="4009000F" w:tentative="1">
      <w:start w:val="1"/>
      <w:numFmt w:val="decimal"/>
      <w:lvlText w:val="%4."/>
      <w:lvlJc w:val="left"/>
      <w:pPr>
        <w:ind w:left="2577" w:hanging="360"/>
      </w:pPr>
    </w:lvl>
    <w:lvl w:ilvl="4" w:tplc="40090019" w:tentative="1">
      <w:start w:val="1"/>
      <w:numFmt w:val="lowerLetter"/>
      <w:lvlText w:val="%5."/>
      <w:lvlJc w:val="left"/>
      <w:pPr>
        <w:ind w:left="3297" w:hanging="360"/>
      </w:pPr>
    </w:lvl>
    <w:lvl w:ilvl="5" w:tplc="4009001B" w:tentative="1">
      <w:start w:val="1"/>
      <w:numFmt w:val="lowerRoman"/>
      <w:lvlText w:val="%6."/>
      <w:lvlJc w:val="right"/>
      <w:pPr>
        <w:ind w:left="4017" w:hanging="180"/>
      </w:pPr>
    </w:lvl>
    <w:lvl w:ilvl="6" w:tplc="4009000F" w:tentative="1">
      <w:start w:val="1"/>
      <w:numFmt w:val="decimal"/>
      <w:lvlText w:val="%7."/>
      <w:lvlJc w:val="left"/>
      <w:pPr>
        <w:ind w:left="4737" w:hanging="360"/>
      </w:pPr>
    </w:lvl>
    <w:lvl w:ilvl="7" w:tplc="40090019" w:tentative="1">
      <w:start w:val="1"/>
      <w:numFmt w:val="lowerLetter"/>
      <w:lvlText w:val="%8."/>
      <w:lvlJc w:val="left"/>
      <w:pPr>
        <w:ind w:left="5457" w:hanging="360"/>
      </w:pPr>
    </w:lvl>
    <w:lvl w:ilvl="8" w:tplc="4009001B" w:tentative="1">
      <w:start w:val="1"/>
      <w:numFmt w:val="lowerRoman"/>
      <w:lvlText w:val="%9."/>
      <w:lvlJc w:val="right"/>
      <w:pPr>
        <w:ind w:left="6177" w:hanging="180"/>
      </w:pPr>
    </w:lvl>
  </w:abstractNum>
  <w:abstractNum w:abstractNumId="21"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A4C5A"/>
    <w:multiLevelType w:val="hybridMultilevel"/>
    <w:tmpl w:val="7F3EE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5" w15:restartNumberingAfterBreak="0">
    <w:nsid w:val="493B0DC2"/>
    <w:multiLevelType w:val="multilevel"/>
    <w:tmpl w:val="133E73C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1"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496287F"/>
    <w:multiLevelType w:val="multilevel"/>
    <w:tmpl w:val="C96A7AF8"/>
    <w:lvl w:ilvl="0">
      <w:start w:val="1"/>
      <w:numFmt w:val="decimal"/>
      <w:lvlText w:val="%1."/>
      <w:lvlJc w:val="left"/>
      <w:pPr>
        <w:ind w:left="720" w:hanging="360"/>
      </w:pPr>
    </w:lvl>
    <w:lvl w:ilv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81FA3"/>
    <w:multiLevelType w:val="hybridMultilevel"/>
    <w:tmpl w:val="E0281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7"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CD3E51"/>
    <w:multiLevelType w:val="hybridMultilevel"/>
    <w:tmpl w:val="FAE4C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40" w15:restartNumberingAfterBreak="0">
    <w:nsid w:val="78842F89"/>
    <w:multiLevelType w:val="hybridMultilevel"/>
    <w:tmpl w:val="3CB0B16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127B02"/>
    <w:multiLevelType w:val="multilevel"/>
    <w:tmpl w:val="7F1CC320"/>
    <w:lvl w:ilvl="0">
      <w:start w:val="1"/>
      <w:numFmt w:val="decimal"/>
      <w:lvlText w:val="%1.0"/>
      <w:lvlJc w:val="left"/>
      <w:pPr>
        <w:ind w:left="675" w:hanging="675"/>
      </w:pPr>
      <w:rPr>
        <w:rFonts w:hint="default"/>
      </w:rPr>
    </w:lvl>
    <w:lvl w:ilvl="1">
      <w:start w:val="1"/>
      <w:numFmt w:val="decimal"/>
      <w:lvlText w:val="%1.%2"/>
      <w:lvlJc w:val="left"/>
      <w:pPr>
        <w:ind w:left="1395" w:hanging="6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9AA3E28"/>
    <w:multiLevelType w:val="hybridMultilevel"/>
    <w:tmpl w:val="2F566DA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D1F62ED"/>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2631052">
    <w:abstractNumId w:val="39"/>
  </w:num>
  <w:num w:numId="2" w16cid:durableId="15553830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7996090">
    <w:abstractNumId w:val="32"/>
  </w:num>
  <w:num w:numId="4" w16cid:durableId="1512990353">
    <w:abstractNumId w:val="37"/>
  </w:num>
  <w:num w:numId="5" w16cid:durableId="1343555406">
    <w:abstractNumId w:val="34"/>
  </w:num>
  <w:num w:numId="6" w16cid:durableId="189422109">
    <w:abstractNumId w:val="31"/>
  </w:num>
  <w:num w:numId="7" w16cid:durableId="1798990214">
    <w:abstractNumId w:val="4"/>
  </w:num>
  <w:num w:numId="8" w16cid:durableId="192116048">
    <w:abstractNumId w:val="33"/>
  </w:num>
  <w:num w:numId="9" w16cid:durableId="804585489">
    <w:abstractNumId w:val="16"/>
  </w:num>
  <w:num w:numId="10" w16cid:durableId="1129933246">
    <w:abstractNumId w:val="16"/>
  </w:num>
  <w:num w:numId="11" w16cid:durableId="1709069638">
    <w:abstractNumId w:val="36"/>
  </w:num>
  <w:num w:numId="12" w16cid:durableId="96869681">
    <w:abstractNumId w:val="30"/>
  </w:num>
  <w:num w:numId="13" w16cid:durableId="5156603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310999">
    <w:abstractNumId w:val="3"/>
  </w:num>
  <w:num w:numId="15" w16cid:durableId="2027633296">
    <w:abstractNumId w:val="29"/>
  </w:num>
  <w:num w:numId="16" w16cid:durableId="1202742911">
    <w:abstractNumId w:val="13"/>
  </w:num>
  <w:num w:numId="17" w16cid:durableId="26218907">
    <w:abstractNumId w:val="24"/>
  </w:num>
  <w:num w:numId="18" w16cid:durableId="353961719">
    <w:abstractNumId w:val="26"/>
  </w:num>
  <w:num w:numId="19" w16cid:durableId="1240166594">
    <w:abstractNumId w:val="21"/>
  </w:num>
  <w:num w:numId="20" w16cid:durableId="296187325">
    <w:abstractNumId w:val="27"/>
  </w:num>
  <w:num w:numId="21" w16cid:durableId="1448312750">
    <w:abstractNumId w:val="5"/>
  </w:num>
  <w:num w:numId="22" w16cid:durableId="350037540">
    <w:abstractNumId w:val="15"/>
  </w:num>
  <w:num w:numId="23" w16cid:durableId="464354246">
    <w:abstractNumId w:val="10"/>
  </w:num>
  <w:num w:numId="24" w16cid:durableId="1022899142">
    <w:abstractNumId w:val="22"/>
  </w:num>
  <w:num w:numId="25" w16cid:durableId="515774703">
    <w:abstractNumId w:val="18"/>
  </w:num>
  <w:num w:numId="26" w16cid:durableId="132338362">
    <w:abstractNumId w:val="23"/>
  </w:num>
  <w:num w:numId="27" w16cid:durableId="316571478">
    <w:abstractNumId w:val="25"/>
  </w:num>
  <w:num w:numId="28" w16cid:durableId="1208252302">
    <w:abstractNumId w:val="28"/>
  </w:num>
  <w:num w:numId="29" w16cid:durableId="1331517210">
    <w:abstractNumId w:val="41"/>
  </w:num>
  <w:num w:numId="30" w16cid:durableId="1365596135">
    <w:abstractNumId w:val="14"/>
  </w:num>
  <w:num w:numId="31" w16cid:durableId="1750736566">
    <w:abstractNumId w:val="38"/>
  </w:num>
  <w:num w:numId="32" w16cid:durableId="1070079100">
    <w:abstractNumId w:val="19"/>
  </w:num>
  <w:num w:numId="33" w16cid:durableId="1701932216">
    <w:abstractNumId w:val="43"/>
  </w:num>
  <w:num w:numId="34" w16cid:durableId="211817648">
    <w:abstractNumId w:val="35"/>
  </w:num>
  <w:num w:numId="35" w16cid:durableId="827287682">
    <w:abstractNumId w:val="8"/>
  </w:num>
  <w:num w:numId="36" w16cid:durableId="1555845132">
    <w:abstractNumId w:val="11"/>
  </w:num>
  <w:num w:numId="37" w16cid:durableId="1516728108">
    <w:abstractNumId w:val="12"/>
  </w:num>
  <w:num w:numId="38" w16cid:durableId="1580941007">
    <w:abstractNumId w:val="1"/>
  </w:num>
  <w:num w:numId="39" w16cid:durableId="492570576">
    <w:abstractNumId w:val="9"/>
  </w:num>
  <w:num w:numId="40" w16cid:durableId="428933359">
    <w:abstractNumId w:val="42"/>
  </w:num>
  <w:num w:numId="41" w16cid:durableId="995572475">
    <w:abstractNumId w:val="6"/>
  </w:num>
  <w:num w:numId="42" w16cid:durableId="52124224">
    <w:abstractNumId w:val="2"/>
  </w:num>
  <w:num w:numId="43" w16cid:durableId="1572540101">
    <w:abstractNumId w:val="20"/>
  </w:num>
  <w:num w:numId="44" w16cid:durableId="152795969">
    <w:abstractNumId w:val="17"/>
  </w:num>
  <w:num w:numId="45" w16cid:durableId="1060791434">
    <w:abstractNumId w:val="40"/>
  </w:num>
  <w:num w:numId="46" w16cid:durableId="70009176">
    <w:abstractNumId w:val="7"/>
  </w:num>
  <w:num w:numId="47" w16cid:durableId="211969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10C06"/>
    <w:rsid w:val="00000D58"/>
    <w:rsid w:val="000031F7"/>
    <w:rsid w:val="0000350F"/>
    <w:rsid w:val="00003540"/>
    <w:rsid w:val="00003CFA"/>
    <w:rsid w:val="00004BBB"/>
    <w:rsid w:val="0000530A"/>
    <w:rsid w:val="000060F4"/>
    <w:rsid w:val="00006805"/>
    <w:rsid w:val="000105BB"/>
    <w:rsid w:val="000118ED"/>
    <w:rsid w:val="00012FF4"/>
    <w:rsid w:val="0001432B"/>
    <w:rsid w:val="00014FB2"/>
    <w:rsid w:val="0001586B"/>
    <w:rsid w:val="00015B68"/>
    <w:rsid w:val="00015F0E"/>
    <w:rsid w:val="000167D4"/>
    <w:rsid w:val="00016DF3"/>
    <w:rsid w:val="00017B68"/>
    <w:rsid w:val="00017CAC"/>
    <w:rsid w:val="00021C9E"/>
    <w:rsid w:val="00023B8C"/>
    <w:rsid w:val="00024378"/>
    <w:rsid w:val="00024FBA"/>
    <w:rsid w:val="00025642"/>
    <w:rsid w:val="00025965"/>
    <w:rsid w:val="00026478"/>
    <w:rsid w:val="00026A2F"/>
    <w:rsid w:val="000303F6"/>
    <w:rsid w:val="0003140E"/>
    <w:rsid w:val="00031873"/>
    <w:rsid w:val="00031B6A"/>
    <w:rsid w:val="000339C6"/>
    <w:rsid w:val="00033F0F"/>
    <w:rsid w:val="0003485A"/>
    <w:rsid w:val="00035577"/>
    <w:rsid w:val="000360EB"/>
    <w:rsid w:val="00036183"/>
    <w:rsid w:val="00037A97"/>
    <w:rsid w:val="0004072A"/>
    <w:rsid w:val="00041DA1"/>
    <w:rsid w:val="00042FA7"/>
    <w:rsid w:val="00044883"/>
    <w:rsid w:val="00044C2E"/>
    <w:rsid w:val="00045E6E"/>
    <w:rsid w:val="00046EF8"/>
    <w:rsid w:val="00050038"/>
    <w:rsid w:val="0005120B"/>
    <w:rsid w:val="000524A5"/>
    <w:rsid w:val="00052B49"/>
    <w:rsid w:val="00053894"/>
    <w:rsid w:val="00053BC0"/>
    <w:rsid w:val="000546AE"/>
    <w:rsid w:val="00054759"/>
    <w:rsid w:val="0006000A"/>
    <w:rsid w:val="000611CB"/>
    <w:rsid w:val="00061787"/>
    <w:rsid w:val="00061B81"/>
    <w:rsid w:val="00061D2C"/>
    <w:rsid w:val="000624AC"/>
    <w:rsid w:val="00062F19"/>
    <w:rsid w:val="00063697"/>
    <w:rsid w:val="000637AF"/>
    <w:rsid w:val="00067CBB"/>
    <w:rsid w:val="00071B7A"/>
    <w:rsid w:val="00072E07"/>
    <w:rsid w:val="00076A9F"/>
    <w:rsid w:val="00077C85"/>
    <w:rsid w:val="00080684"/>
    <w:rsid w:val="00080E43"/>
    <w:rsid w:val="0008289C"/>
    <w:rsid w:val="00083994"/>
    <w:rsid w:val="00086D0C"/>
    <w:rsid w:val="00087F49"/>
    <w:rsid w:val="00091294"/>
    <w:rsid w:val="00091B17"/>
    <w:rsid w:val="00091F44"/>
    <w:rsid w:val="0009200C"/>
    <w:rsid w:val="000922FD"/>
    <w:rsid w:val="00092542"/>
    <w:rsid w:val="000928F1"/>
    <w:rsid w:val="00093DB1"/>
    <w:rsid w:val="00094695"/>
    <w:rsid w:val="0009484A"/>
    <w:rsid w:val="00096285"/>
    <w:rsid w:val="0009744A"/>
    <w:rsid w:val="0009795E"/>
    <w:rsid w:val="000A0240"/>
    <w:rsid w:val="000A030C"/>
    <w:rsid w:val="000A0CED"/>
    <w:rsid w:val="000A3C9A"/>
    <w:rsid w:val="000A3DB9"/>
    <w:rsid w:val="000A4061"/>
    <w:rsid w:val="000A5CBF"/>
    <w:rsid w:val="000A65A7"/>
    <w:rsid w:val="000B03E3"/>
    <w:rsid w:val="000B2945"/>
    <w:rsid w:val="000B2F91"/>
    <w:rsid w:val="000B3EAA"/>
    <w:rsid w:val="000B4EC8"/>
    <w:rsid w:val="000B52B0"/>
    <w:rsid w:val="000B6A84"/>
    <w:rsid w:val="000B6AF6"/>
    <w:rsid w:val="000B7061"/>
    <w:rsid w:val="000B707C"/>
    <w:rsid w:val="000B712B"/>
    <w:rsid w:val="000B73B7"/>
    <w:rsid w:val="000B789E"/>
    <w:rsid w:val="000B79C6"/>
    <w:rsid w:val="000C2350"/>
    <w:rsid w:val="000C399B"/>
    <w:rsid w:val="000C3AC9"/>
    <w:rsid w:val="000C3C3D"/>
    <w:rsid w:val="000C4522"/>
    <w:rsid w:val="000C46B6"/>
    <w:rsid w:val="000C50C3"/>
    <w:rsid w:val="000C51B6"/>
    <w:rsid w:val="000C7214"/>
    <w:rsid w:val="000D0B5C"/>
    <w:rsid w:val="000D1D1E"/>
    <w:rsid w:val="000D1E2F"/>
    <w:rsid w:val="000D2058"/>
    <w:rsid w:val="000D236F"/>
    <w:rsid w:val="000D398F"/>
    <w:rsid w:val="000D401F"/>
    <w:rsid w:val="000D406D"/>
    <w:rsid w:val="000D40F2"/>
    <w:rsid w:val="000D420D"/>
    <w:rsid w:val="000D42CA"/>
    <w:rsid w:val="000D430D"/>
    <w:rsid w:val="000D60C8"/>
    <w:rsid w:val="000D6364"/>
    <w:rsid w:val="000D71A3"/>
    <w:rsid w:val="000D785C"/>
    <w:rsid w:val="000E0C62"/>
    <w:rsid w:val="000E14CF"/>
    <w:rsid w:val="000E3469"/>
    <w:rsid w:val="000E377B"/>
    <w:rsid w:val="000E46C5"/>
    <w:rsid w:val="000E4BDD"/>
    <w:rsid w:val="000E591C"/>
    <w:rsid w:val="000E599B"/>
    <w:rsid w:val="000E615F"/>
    <w:rsid w:val="000E7970"/>
    <w:rsid w:val="000E7FD0"/>
    <w:rsid w:val="000F02D0"/>
    <w:rsid w:val="000F0ABE"/>
    <w:rsid w:val="000F2E08"/>
    <w:rsid w:val="000F5540"/>
    <w:rsid w:val="000F55D3"/>
    <w:rsid w:val="000F7D56"/>
    <w:rsid w:val="0010065F"/>
    <w:rsid w:val="001017B7"/>
    <w:rsid w:val="00104C5C"/>
    <w:rsid w:val="00106099"/>
    <w:rsid w:val="00107678"/>
    <w:rsid w:val="00107903"/>
    <w:rsid w:val="001115BB"/>
    <w:rsid w:val="001126AD"/>
    <w:rsid w:val="0011282A"/>
    <w:rsid w:val="0011470C"/>
    <w:rsid w:val="001164AC"/>
    <w:rsid w:val="001166DA"/>
    <w:rsid w:val="00116DDD"/>
    <w:rsid w:val="001171B7"/>
    <w:rsid w:val="001177EC"/>
    <w:rsid w:val="00123737"/>
    <w:rsid w:val="001238E8"/>
    <w:rsid w:val="00124C3E"/>
    <w:rsid w:val="00126186"/>
    <w:rsid w:val="001305EC"/>
    <w:rsid w:val="00131888"/>
    <w:rsid w:val="001350D4"/>
    <w:rsid w:val="00136611"/>
    <w:rsid w:val="001372F1"/>
    <w:rsid w:val="00142500"/>
    <w:rsid w:val="00142A07"/>
    <w:rsid w:val="001435DF"/>
    <w:rsid w:val="00145AE0"/>
    <w:rsid w:val="00147A28"/>
    <w:rsid w:val="0015134A"/>
    <w:rsid w:val="0015168D"/>
    <w:rsid w:val="0015480C"/>
    <w:rsid w:val="001548A2"/>
    <w:rsid w:val="001556DC"/>
    <w:rsid w:val="0015619E"/>
    <w:rsid w:val="00156997"/>
    <w:rsid w:val="00156DEB"/>
    <w:rsid w:val="0015752F"/>
    <w:rsid w:val="00160063"/>
    <w:rsid w:val="0016149D"/>
    <w:rsid w:val="00161AA5"/>
    <w:rsid w:val="0016252D"/>
    <w:rsid w:val="00163CBD"/>
    <w:rsid w:val="00167643"/>
    <w:rsid w:val="00171282"/>
    <w:rsid w:val="001733AF"/>
    <w:rsid w:val="00173452"/>
    <w:rsid w:val="00174281"/>
    <w:rsid w:val="0017578A"/>
    <w:rsid w:val="00175A81"/>
    <w:rsid w:val="0017604C"/>
    <w:rsid w:val="001764A8"/>
    <w:rsid w:val="0017681E"/>
    <w:rsid w:val="00180231"/>
    <w:rsid w:val="00181146"/>
    <w:rsid w:val="00181A26"/>
    <w:rsid w:val="00181B13"/>
    <w:rsid w:val="0018216D"/>
    <w:rsid w:val="0018495B"/>
    <w:rsid w:val="00184C32"/>
    <w:rsid w:val="0018548D"/>
    <w:rsid w:val="001859D2"/>
    <w:rsid w:val="001859EE"/>
    <w:rsid w:val="00190926"/>
    <w:rsid w:val="00192E75"/>
    <w:rsid w:val="00194DDA"/>
    <w:rsid w:val="00196E78"/>
    <w:rsid w:val="00197908"/>
    <w:rsid w:val="001A1333"/>
    <w:rsid w:val="001A15B9"/>
    <w:rsid w:val="001A2B3C"/>
    <w:rsid w:val="001A3E33"/>
    <w:rsid w:val="001A5B47"/>
    <w:rsid w:val="001A61D2"/>
    <w:rsid w:val="001B06B6"/>
    <w:rsid w:val="001B1610"/>
    <w:rsid w:val="001B1642"/>
    <w:rsid w:val="001B547D"/>
    <w:rsid w:val="001C14F0"/>
    <w:rsid w:val="001C2207"/>
    <w:rsid w:val="001C3E19"/>
    <w:rsid w:val="001C5D98"/>
    <w:rsid w:val="001C734C"/>
    <w:rsid w:val="001C76EF"/>
    <w:rsid w:val="001D1B7D"/>
    <w:rsid w:val="001D26C9"/>
    <w:rsid w:val="001D3F3E"/>
    <w:rsid w:val="001D50FB"/>
    <w:rsid w:val="001D513A"/>
    <w:rsid w:val="001D5890"/>
    <w:rsid w:val="001D7CF4"/>
    <w:rsid w:val="001E1028"/>
    <w:rsid w:val="001E1572"/>
    <w:rsid w:val="001E16C8"/>
    <w:rsid w:val="001E281D"/>
    <w:rsid w:val="001E3DA3"/>
    <w:rsid w:val="001E74F5"/>
    <w:rsid w:val="001F1CF1"/>
    <w:rsid w:val="001F4906"/>
    <w:rsid w:val="001F4AF7"/>
    <w:rsid w:val="001F4D33"/>
    <w:rsid w:val="001F79F2"/>
    <w:rsid w:val="002047FD"/>
    <w:rsid w:val="002050B3"/>
    <w:rsid w:val="00205D8B"/>
    <w:rsid w:val="00211995"/>
    <w:rsid w:val="00212C01"/>
    <w:rsid w:val="00212FDC"/>
    <w:rsid w:val="00213250"/>
    <w:rsid w:val="00213765"/>
    <w:rsid w:val="00214194"/>
    <w:rsid w:val="00214462"/>
    <w:rsid w:val="00215201"/>
    <w:rsid w:val="00220316"/>
    <w:rsid w:val="00222111"/>
    <w:rsid w:val="0022257B"/>
    <w:rsid w:val="00222ADC"/>
    <w:rsid w:val="00222E93"/>
    <w:rsid w:val="00224287"/>
    <w:rsid w:val="00226DC7"/>
    <w:rsid w:val="002317AB"/>
    <w:rsid w:val="002328C7"/>
    <w:rsid w:val="002328EE"/>
    <w:rsid w:val="002337DD"/>
    <w:rsid w:val="00234A02"/>
    <w:rsid w:val="00235838"/>
    <w:rsid w:val="0023696A"/>
    <w:rsid w:val="0023779F"/>
    <w:rsid w:val="0024232D"/>
    <w:rsid w:val="00242ABD"/>
    <w:rsid w:val="002434F1"/>
    <w:rsid w:val="00245000"/>
    <w:rsid w:val="00247945"/>
    <w:rsid w:val="00250881"/>
    <w:rsid w:val="00250B8F"/>
    <w:rsid w:val="0025231A"/>
    <w:rsid w:val="00252D9C"/>
    <w:rsid w:val="002547C8"/>
    <w:rsid w:val="002549DD"/>
    <w:rsid w:val="00255231"/>
    <w:rsid w:val="002556E2"/>
    <w:rsid w:val="00256F64"/>
    <w:rsid w:val="00257561"/>
    <w:rsid w:val="00263D22"/>
    <w:rsid w:val="00263FE0"/>
    <w:rsid w:val="00265721"/>
    <w:rsid w:val="00265966"/>
    <w:rsid w:val="00266E89"/>
    <w:rsid w:val="00270ADB"/>
    <w:rsid w:val="00271A62"/>
    <w:rsid w:val="00272DDF"/>
    <w:rsid w:val="002746C2"/>
    <w:rsid w:val="00274B98"/>
    <w:rsid w:val="00275106"/>
    <w:rsid w:val="00276873"/>
    <w:rsid w:val="00277E06"/>
    <w:rsid w:val="0028158C"/>
    <w:rsid w:val="002843D2"/>
    <w:rsid w:val="002864FE"/>
    <w:rsid w:val="002866D0"/>
    <w:rsid w:val="00290247"/>
    <w:rsid w:val="00291086"/>
    <w:rsid w:val="00291E8E"/>
    <w:rsid w:val="00292D84"/>
    <w:rsid w:val="00293665"/>
    <w:rsid w:val="00293BBD"/>
    <w:rsid w:val="00293F1C"/>
    <w:rsid w:val="00294F38"/>
    <w:rsid w:val="00296275"/>
    <w:rsid w:val="002963DF"/>
    <w:rsid w:val="002964C6"/>
    <w:rsid w:val="00297556"/>
    <w:rsid w:val="002A30E3"/>
    <w:rsid w:val="002A4E47"/>
    <w:rsid w:val="002A5004"/>
    <w:rsid w:val="002A5474"/>
    <w:rsid w:val="002A5E24"/>
    <w:rsid w:val="002A7266"/>
    <w:rsid w:val="002A7682"/>
    <w:rsid w:val="002B0F50"/>
    <w:rsid w:val="002B18D4"/>
    <w:rsid w:val="002B299D"/>
    <w:rsid w:val="002B3361"/>
    <w:rsid w:val="002B42E7"/>
    <w:rsid w:val="002B4FA5"/>
    <w:rsid w:val="002B6059"/>
    <w:rsid w:val="002B6599"/>
    <w:rsid w:val="002B73AB"/>
    <w:rsid w:val="002B76E7"/>
    <w:rsid w:val="002B78E9"/>
    <w:rsid w:val="002C0C79"/>
    <w:rsid w:val="002C2659"/>
    <w:rsid w:val="002C29E8"/>
    <w:rsid w:val="002C4306"/>
    <w:rsid w:val="002C46CD"/>
    <w:rsid w:val="002C4E04"/>
    <w:rsid w:val="002C5504"/>
    <w:rsid w:val="002C6102"/>
    <w:rsid w:val="002C6F63"/>
    <w:rsid w:val="002C726E"/>
    <w:rsid w:val="002C729A"/>
    <w:rsid w:val="002C73A7"/>
    <w:rsid w:val="002C75E1"/>
    <w:rsid w:val="002D0B75"/>
    <w:rsid w:val="002D13E4"/>
    <w:rsid w:val="002D310C"/>
    <w:rsid w:val="002D3F0F"/>
    <w:rsid w:val="002D4961"/>
    <w:rsid w:val="002D5DEB"/>
    <w:rsid w:val="002E02A1"/>
    <w:rsid w:val="002E03B5"/>
    <w:rsid w:val="002E2338"/>
    <w:rsid w:val="002E4082"/>
    <w:rsid w:val="002E5CE4"/>
    <w:rsid w:val="002F0520"/>
    <w:rsid w:val="002F158A"/>
    <w:rsid w:val="002F229F"/>
    <w:rsid w:val="002F29F4"/>
    <w:rsid w:val="002F2A07"/>
    <w:rsid w:val="002F569E"/>
    <w:rsid w:val="002F7582"/>
    <w:rsid w:val="002F7898"/>
    <w:rsid w:val="002F7A63"/>
    <w:rsid w:val="002F7E8E"/>
    <w:rsid w:val="00300E15"/>
    <w:rsid w:val="00301975"/>
    <w:rsid w:val="003022EC"/>
    <w:rsid w:val="00303B81"/>
    <w:rsid w:val="00306395"/>
    <w:rsid w:val="003118C0"/>
    <w:rsid w:val="00311A99"/>
    <w:rsid w:val="00314582"/>
    <w:rsid w:val="003152D7"/>
    <w:rsid w:val="003202BD"/>
    <w:rsid w:val="00321C94"/>
    <w:rsid w:val="00322116"/>
    <w:rsid w:val="003221B5"/>
    <w:rsid w:val="003249DC"/>
    <w:rsid w:val="00326177"/>
    <w:rsid w:val="00326996"/>
    <w:rsid w:val="0032787A"/>
    <w:rsid w:val="00327F73"/>
    <w:rsid w:val="003311F7"/>
    <w:rsid w:val="00332AC7"/>
    <w:rsid w:val="003334E3"/>
    <w:rsid w:val="00333C83"/>
    <w:rsid w:val="00335AEC"/>
    <w:rsid w:val="0033694F"/>
    <w:rsid w:val="003371F6"/>
    <w:rsid w:val="0033723E"/>
    <w:rsid w:val="00337812"/>
    <w:rsid w:val="00344B7B"/>
    <w:rsid w:val="00345344"/>
    <w:rsid w:val="003463A4"/>
    <w:rsid w:val="00347197"/>
    <w:rsid w:val="003505D8"/>
    <w:rsid w:val="00350888"/>
    <w:rsid w:val="00350B5C"/>
    <w:rsid w:val="00352077"/>
    <w:rsid w:val="00353710"/>
    <w:rsid w:val="00354017"/>
    <w:rsid w:val="00355DD9"/>
    <w:rsid w:val="00356110"/>
    <w:rsid w:val="00356F47"/>
    <w:rsid w:val="003577FC"/>
    <w:rsid w:val="00357D29"/>
    <w:rsid w:val="003616AA"/>
    <w:rsid w:val="00361AD6"/>
    <w:rsid w:val="003627C6"/>
    <w:rsid w:val="00363FFD"/>
    <w:rsid w:val="00365606"/>
    <w:rsid w:val="00365AD4"/>
    <w:rsid w:val="00366071"/>
    <w:rsid w:val="00367ADA"/>
    <w:rsid w:val="00367B5F"/>
    <w:rsid w:val="00374582"/>
    <w:rsid w:val="00375011"/>
    <w:rsid w:val="00377494"/>
    <w:rsid w:val="00380E42"/>
    <w:rsid w:val="00380F66"/>
    <w:rsid w:val="003845B9"/>
    <w:rsid w:val="0038516C"/>
    <w:rsid w:val="00385346"/>
    <w:rsid w:val="003856DA"/>
    <w:rsid w:val="00385716"/>
    <w:rsid w:val="00385A95"/>
    <w:rsid w:val="003864A8"/>
    <w:rsid w:val="00391A49"/>
    <w:rsid w:val="003937AE"/>
    <w:rsid w:val="00394323"/>
    <w:rsid w:val="003952B8"/>
    <w:rsid w:val="0039601D"/>
    <w:rsid w:val="0039619F"/>
    <w:rsid w:val="003973C9"/>
    <w:rsid w:val="003A1F19"/>
    <w:rsid w:val="003A2018"/>
    <w:rsid w:val="003A39BB"/>
    <w:rsid w:val="003A427D"/>
    <w:rsid w:val="003A71B7"/>
    <w:rsid w:val="003A724A"/>
    <w:rsid w:val="003B0BBA"/>
    <w:rsid w:val="003B3482"/>
    <w:rsid w:val="003B390E"/>
    <w:rsid w:val="003B3C8F"/>
    <w:rsid w:val="003B456D"/>
    <w:rsid w:val="003B63FA"/>
    <w:rsid w:val="003B7F37"/>
    <w:rsid w:val="003C0270"/>
    <w:rsid w:val="003C1EB8"/>
    <w:rsid w:val="003C3179"/>
    <w:rsid w:val="003C5DC3"/>
    <w:rsid w:val="003C6380"/>
    <w:rsid w:val="003C7AD1"/>
    <w:rsid w:val="003C7EFE"/>
    <w:rsid w:val="003D141B"/>
    <w:rsid w:val="003D2070"/>
    <w:rsid w:val="003D37E0"/>
    <w:rsid w:val="003D3A26"/>
    <w:rsid w:val="003D3A46"/>
    <w:rsid w:val="003D5940"/>
    <w:rsid w:val="003D6CDA"/>
    <w:rsid w:val="003D755F"/>
    <w:rsid w:val="003D768B"/>
    <w:rsid w:val="003E0E4B"/>
    <w:rsid w:val="003E11B4"/>
    <w:rsid w:val="003E1AF8"/>
    <w:rsid w:val="003E2E9B"/>
    <w:rsid w:val="003E3A2B"/>
    <w:rsid w:val="003E480D"/>
    <w:rsid w:val="003E60A2"/>
    <w:rsid w:val="003E65D0"/>
    <w:rsid w:val="003F1136"/>
    <w:rsid w:val="003F16F6"/>
    <w:rsid w:val="003F27D1"/>
    <w:rsid w:val="003F2E26"/>
    <w:rsid w:val="003F43D7"/>
    <w:rsid w:val="003F584F"/>
    <w:rsid w:val="003F5F11"/>
    <w:rsid w:val="003F6616"/>
    <w:rsid w:val="003F6768"/>
    <w:rsid w:val="0040039D"/>
    <w:rsid w:val="004006FE"/>
    <w:rsid w:val="00401B57"/>
    <w:rsid w:val="004023D1"/>
    <w:rsid w:val="00402DE5"/>
    <w:rsid w:val="004030A6"/>
    <w:rsid w:val="004046BF"/>
    <w:rsid w:val="004070CD"/>
    <w:rsid w:val="00410530"/>
    <w:rsid w:val="00411206"/>
    <w:rsid w:val="00413B89"/>
    <w:rsid w:val="0041429A"/>
    <w:rsid w:val="0041528D"/>
    <w:rsid w:val="00415D9D"/>
    <w:rsid w:val="004160D6"/>
    <w:rsid w:val="00416687"/>
    <w:rsid w:val="004176EA"/>
    <w:rsid w:val="00421EB1"/>
    <w:rsid w:val="0042201E"/>
    <w:rsid w:val="00423115"/>
    <w:rsid w:val="00423B76"/>
    <w:rsid w:val="00423C14"/>
    <w:rsid w:val="004249DD"/>
    <w:rsid w:val="0042540A"/>
    <w:rsid w:val="00425410"/>
    <w:rsid w:val="004262CB"/>
    <w:rsid w:val="00431263"/>
    <w:rsid w:val="00431B18"/>
    <w:rsid w:val="004330E5"/>
    <w:rsid w:val="00433867"/>
    <w:rsid w:val="00434527"/>
    <w:rsid w:val="00434581"/>
    <w:rsid w:val="004362B1"/>
    <w:rsid w:val="004367B9"/>
    <w:rsid w:val="004367EB"/>
    <w:rsid w:val="00437658"/>
    <w:rsid w:val="004404A2"/>
    <w:rsid w:val="00441DE6"/>
    <w:rsid w:val="00443793"/>
    <w:rsid w:val="0044618F"/>
    <w:rsid w:val="004465DE"/>
    <w:rsid w:val="00447835"/>
    <w:rsid w:val="00452C7E"/>
    <w:rsid w:val="0045692B"/>
    <w:rsid w:val="00460CED"/>
    <w:rsid w:val="004634C5"/>
    <w:rsid w:val="004649B1"/>
    <w:rsid w:val="00464D54"/>
    <w:rsid w:val="004650B5"/>
    <w:rsid w:val="00465D74"/>
    <w:rsid w:val="0046645A"/>
    <w:rsid w:val="00466506"/>
    <w:rsid w:val="0047227B"/>
    <w:rsid w:val="00472C0C"/>
    <w:rsid w:val="00480912"/>
    <w:rsid w:val="004817C9"/>
    <w:rsid w:val="00481EBF"/>
    <w:rsid w:val="00483310"/>
    <w:rsid w:val="0048371A"/>
    <w:rsid w:val="00483F71"/>
    <w:rsid w:val="00484D62"/>
    <w:rsid w:val="00490734"/>
    <w:rsid w:val="00490991"/>
    <w:rsid w:val="004914B1"/>
    <w:rsid w:val="00492236"/>
    <w:rsid w:val="0049252B"/>
    <w:rsid w:val="00495204"/>
    <w:rsid w:val="004955F5"/>
    <w:rsid w:val="004963B8"/>
    <w:rsid w:val="00497550"/>
    <w:rsid w:val="00497C6A"/>
    <w:rsid w:val="00497FC9"/>
    <w:rsid w:val="004A037A"/>
    <w:rsid w:val="004A0834"/>
    <w:rsid w:val="004A0AF8"/>
    <w:rsid w:val="004A0E00"/>
    <w:rsid w:val="004A4E73"/>
    <w:rsid w:val="004A5724"/>
    <w:rsid w:val="004A69A7"/>
    <w:rsid w:val="004B178A"/>
    <w:rsid w:val="004B2694"/>
    <w:rsid w:val="004B389C"/>
    <w:rsid w:val="004B4BA2"/>
    <w:rsid w:val="004B50B0"/>
    <w:rsid w:val="004B56B1"/>
    <w:rsid w:val="004B7066"/>
    <w:rsid w:val="004B7965"/>
    <w:rsid w:val="004C1934"/>
    <w:rsid w:val="004C225B"/>
    <w:rsid w:val="004C2622"/>
    <w:rsid w:val="004C2793"/>
    <w:rsid w:val="004C2FE9"/>
    <w:rsid w:val="004C3422"/>
    <w:rsid w:val="004C490D"/>
    <w:rsid w:val="004C613C"/>
    <w:rsid w:val="004C78EB"/>
    <w:rsid w:val="004C7A9A"/>
    <w:rsid w:val="004C7CF6"/>
    <w:rsid w:val="004D1BDD"/>
    <w:rsid w:val="004D2570"/>
    <w:rsid w:val="004D302E"/>
    <w:rsid w:val="004D533A"/>
    <w:rsid w:val="004D55BE"/>
    <w:rsid w:val="004D737B"/>
    <w:rsid w:val="004E1415"/>
    <w:rsid w:val="004E2047"/>
    <w:rsid w:val="004E6BA0"/>
    <w:rsid w:val="004F0996"/>
    <w:rsid w:val="004F150F"/>
    <w:rsid w:val="004F187F"/>
    <w:rsid w:val="004F1F3B"/>
    <w:rsid w:val="004F4C5B"/>
    <w:rsid w:val="004F73F4"/>
    <w:rsid w:val="004F7A41"/>
    <w:rsid w:val="005011F1"/>
    <w:rsid w:val="0050278B"/>
    <w:rsid w:val="00503999"/>
    <w:rsid w:val="00504D53"/>
    <w:rsid w:val="00510417"/>
    <w:rsid w:val="00510AA0"/>
    <w:rsid w:val="0051144A"/>
    <w:rsid w:val="00513602"/>
    <w:rsid w:val="005141ED"/>
    <w:rsid w:val="00514F13"/>
    <w:rsid w:val="00515150"/>
    <w:rsid w:val="00517186"/>
    <w:rsid w:val="0051738F"/>
    <w:rsid w:val="0052099C"/>
    <w:rsid w:val="0052191B"/>
    <w:rsid w:val="005229AE"/>
    <w:rsid w:val="00522DDB"/>
    <w:rsid w:val="00524F35"/>
    <w:rsid w:val="00525228"/>
    <w:rsid w:val="005254D5"/>
    <w:rsid w:val="005261E7"/>
    <w:rsid w:val="00526348"/>
    <w:rsid w:val="005272C1"/>
    <w:rsid w:val="0052765B"/>
    <w:rsid w:val="00527702"/>
    <w:rsid w:val="00530519"/>
    <w:rsid w:val="00530AE0"/>
    <w:rsid w:val="00531F93"/>
    <w:rsid w:val="00533D85"/>
    <w:rsid w:val="00543443"/>
    <w:rsid w:val="0054497F"/>
    <w:rsid w:val="00546884"/>
    <w:rsid w:val="00547D10"/>
    <w:rsid w:val="00547F77"/>
    <w:rsid w:val="00550828"/>
    <w:rsid w:val="00550FFC"/>
    <w:rsid w:val="00551F17"/>
    <w:rsid w:val="00552745"/>
    <w:rsid w:val="00556954"/>
    <w:rsid w:val="0056044B"/>
    <w:rsid w:val="00560B7A"/>
    <w:rsid w:val="00562E6C"/>
    <w:rsid w:val="005632D5"/>
    <w:rsid w:val="005649A7"/>
    <w:rsid w:val="00567AB4"/>
    <w:rsid w:val="00567F33"/>
    <w:rsid w:val="005704EA"/>
    <w:rsid w:val="005709E6"/>
    <w:rsid w:val="00571ED3"/>
    <w:rsid w:val="0057445D"/>
    <w:rsid w:val="00574576"/>
    <w:rsid w:val="00575171"/>
    <w:rsid w:val="00575544"/>
    <w:rsid w:val="00580752"/>
    <w:rsid w:val="00580DF8"/>
    <w:rsid w:val="00580F9F"/>
    <w:rsid w:val="00581C97"/>
    <w:rsid w:val="00581E60"/>
    <w:rsid w:val="00583ED1"/>
    <w:rsid w:val="0058435D"/>
    <w:rsid w:val="00587C78"/>
    <w:rsid w:val="005908CB"/>
    <w:rsid w:val="00592407"/>
    <w:rsid w:val="0059416F"/>
    <w:rsid w:val="0059421E"/>
    <w:rsid w:val="005943A3"/>
    <w:rsid w:val="00594C2D"/>
    <w:rsid w:val="0059792C"/>
    <w:rsid w:val="00597F20"/>
    <w:rsid w:val="005A1510"/>
    <w:rsid w:val="005A3730"/>
    <w:rsid w:val="005A3CE4"/>
    <w:rsid w:val="005A4B5A"/>
    <w:rsid w:val="005A5FE7"/>
    <w:rsid w:val="005A6118"/>
    <w:rsid w:val="005A61B7"/>
    <w:rsid w:val="005A673E"/>
    <w:rsid w:val="005A71EC"/>
    <w:rsid w:val="005A7634"/>
    <w:rsid w:val="005A7FC6"/>
    <w:rsid w:val="005B07B6"/>
    <w:rsid w:val="005B07C4"/>
    <w:rsid w:val="005B15FF"/>
    <w:rsid w:val="005B2D49"/>
    <w:rsid w:val="005B4529"/>
    <w:rsid w:val="005B464B"/>
    <w:rsid w:val="005B6F5F"/>
    <w:rsid w:val="005C0232"/>
    <w:rsid w:val="005C0F84"/>
    <w:rsid w:val="005C1163"/>
    <w:rsid w:val="005C161A"/>
    <w:rsid w:val="005C169F"/>
    <w:rsid w:val="005C27A0"/>
    <w:rsid w:val="005C33FE"/>
    <w:rsid w:val="005C358E"/>
    <w:rsid w:val="005C3774"/>
    <w:rsid w:val="005C3D10"/>
    <w:rsid w:val="005C70F4"/>
    <w:rsid w:val="005C7146"/>
    <w:rsid w:val="005C751B"/>
    <w:rsid w:val="005C7529"/>
    <w:rsid w:val="005C7608"/>
    <w:rsid w:val="005C7C92"/>
    <w:rsid w:val="005C7CF4"/>
    <w:rsid w:val="005C7E11"/>
    <w:rsid w:val="005D019F"/>
    <w:rsid w:val="005D3DFA"/>
    <w:rsid w:val="005D5078"/>
    <w:rsid w:val="005E246B"/>
    <w:rsid w:val="005E29FB"/>
    <w:rsid w:val="005E2CB1"/>
    <w:rsid w:val="005E3B51"/>
    <w:rsid w:val="005E4668"/>
    <w:rsid w:val="005E6325"/>
    <w:rsid w:val="005E6844"/>
    <w:rsid w:val="005E759C"/>
    <w:rsid w:val="005E7E96"/>
    <w:rsid w:val="005F1991"/>
    <w:rsid w:val="005F1DEF"/>
    <w:rsid w:val="005F2937"/>
    <w:rsid w:val="005F54E9"/>
    <w:rsid w:val="005F5BAA"/>
    <w:rsid w:val="005F6E3A"/>
    <w:rsid w:val="005F7212"/>
    <w:rsid w:val="00600328"/>
    <w:rsid w:val="00600662"/>
    <w:rsid w:val="00602DBB"/>
    <w:rsid w:val="00606AAC"/>
    <w:rsid w:val="0061153F"/>
    <w:rsid w:val="006116FB"/>
    <w:rsid w:val="006124BC"/>
    <w:rsid w:val="00616218"/>
    <w:rsid w:val="00616BF8"/>
    <w:rsid w:val="006209CC"/>
    <w:rsid w:val="006210F1"/>
    <w:rsid w:val="0062195D"/>
    <w:rsid w:val="00623FD8"/>
    <w:rsid w:val="00627127"/>
    <w:rsid w:val="006279BB"/>
    <w:rsid w:val="00627A15"/>
    <w:rsid w:val="00631276"/>
    <w:rsid w:val="00633A8F"/>
    <w:rsid w:val="00633C63"/>
    <w:rsid w:val="00635422"/>
    <w:rsid w:val="0063547C"/>
    <w:rsid w:val="00643380"/>
    <w:rsid w:val="00644360"/>
    <w:rsid w:val="00644542"/>
    <w:rsid w:val="006455AF"/>
    <w:rsid w:val="0064580D"/>
    <w:rsid w:val="0064740C"/>
    <w:rsid w:val="0065105E"/>
    <w:rsid w:val="0065213D"/>
    <w:rsid w:val="006523B6"/>
    <w:rsid w:val="006528F4"/>
    <w:rsid w:val="00652B96"/>
    <w:rsid w:val="00652C17"/>
    <w:rsid w:val="0065385A"/>
    <w:rsid w:val="0065669F"/>
    <w:rsid w:val="006568CB"/>
    <w:rsid w:val="00657101"/>
    <w:rsid w:val="00657F8F"/>
    <w:rsid w:val="00660CBA"/>
    <w:rsid w:val="00662A48"/>
    <w:rsid w:val="00663F4A"/>
    <w:rsid w:val="00664DAA"/>
    <w:rsid w:val="00666530"/>
    <w:rsid w:val="00670934"/>
    <w:rsid w:val="00670D43"/>
    <w:rsid w:val="00671AB4"/>
    <w:rsid w:val="00672C99"/>
    <w:rsid w:val="00674E95"/>
    <w:rsid w:val="00681125"/>
    <w:rsid w:val="00682ADF"/>
    <w:rsid w:val="006841AC"/>
    <w:rsid w:val="006851BB"/>
    <w:rsid w:val="006904A6"/>
    <w:rsid w:val="006905DC"/>
    <w:rsid w:val="00692E5B"/>
    <w:rsid w:val="00697157"/>
    <w:rsid w:val="006975AB"/>
    <w:rsid w:val="006A352B"/>
    <w:rsid w:val="006A4D02"/>
    <w:rsid w:val="006A50CC"/>
    <w:rsid w:val="006A5696"/>
    <w:rsid w:val="006A6EAE"/>
    <w:rsid w:val="006A7376"/>
    <w:rsid w:val="006A7B5F"/>
    <w:rsid w:val="006B388F"/>
    <w:rsid w:val="006B514E"/>
    <w:rsid w:val="006C143C"/>
    <w:rsid w:val="006C28F4"/>
    <w:rsid w:val="006C62DF"/>
    <w:rsid w:val="006C6757"/>
    <w:rsid w:val="006C74D6"/>
    <w:rsid w:val="006C7A86"/>
    <w:rsid w:val="006D151F"/>
    <w:rsid w:val="006D27DE"/>
    <w:rsid w:val="006D2CA2"/>
    <w:rsid w:val="006D307E"/>
    <w:rsid w:val="006D4726"/>
    <w:rsid w:val="006D5F21"/>
    <w:rsid w:val="006D6004"/>
    <w:rsid w:val="006D7A13"/>
    <w:rsid w:val="006D7A4F"/>
    <w:rsid w:val="006E25F5"/>
    <w:rsid w:val="006E33BB"/>
    <w:rsid w:val="006E6CF3"/>
    <w:rsid w:val="006E7173"/>
    <w:rsid w:val="006F0501"/>
    <w:rsid w:val="006F2258"/>
    <w:rsid w:val="006F3212"/>
    <w:rsid w:val="006F34FF"/>
    <w:rsid w:val="006F4A0C"/>
    <w:rsid w:val="006F4D3E"/>
    <w:rsid w:val="007000C2"/>
    <w:rsid w:val="00701377"/>
    <w:rsid w:val="00701491"/>
    <w:rsid w:val="00703A82"/>
    <w:rsid w:val="00704025"/>
    <w:rsid w:val="00704288"/>
    <w:rsid w:val="00704406"/>
    <w:rsid w:val="007048B5"/>
    <w:rsid w:val="00707FD9"/>
    <w:rsid w:val="00713184"/>
    <w:rsid w:val="007138CB"/>
    <w:rsid w:val="007148CC"/>
    <w:rsid w:val="00717B19"/>
    <w:rsid w:val="00720919"/>
    <w:rsid w:val="00720D92"/>
    <w:rsid w:val="00720F66"/>
    <w:rsid w:val="00725A45"/>
    <w:rsid w:val="00725EA2"/>
    <w:rsid w:val="00727314"/>
    <w:rsid w:val="007307C4"/>
    <w:rsid w:val="00730A76"/>
    <w:rsid w:val="00730AE7"/>
    <w:rsid w:val="00730C96"/>
    <w:rsid w:val="00731DE3"/>
    <w:rsid w:val="00733DE1"/>
    <w:rsid w:val="00735F2F"/>
    <w:rsid w:val="00735F4C"/>
    <w:rsid w:val="007369B1"/>
    <w:rsid w:val="00737166"/>
    <w:rsid w:val="0073740D"/>
    <w:rsid w:val="00741D93"/>
    <w:rsid w:val="00745C44"/>
    <w:rsid w:val="00746EC8"/>
    <w:rsid w:val="007474A8"/>
    <w:rsid w:val="00747779"/>
    <w:rsid w:val="00750457"/>
    <w:rsid w:val="00750AD8"/>
    <w:rsid w:val="007515FF"/>
    <w:rsid w:val="007518A5"/>
    <w:rsid w:val="0075463C"/>
    <w:rsid w:val="0075580B"/>
    <w:rsid w:val="00756687"/>
    <w:rsid w:val="00757A35"/>
    <w:rsid w:val="007602FB"/>
    <w:rsid w:val="00760343"/>
    <w:rsid w:val="00761707"/>
    <w:rsid w:val="00764AC3"/>
    <w:rsid w:val="00764C46"/>
    <w:rsid w:val="00764FF6"/>
    <w:rsid w:val="00766054"/>
    <w:rsid w:val="007709E7"/>
    <w:rsid w:val="00770EA1"/>
    <w:rsid w:val="00771F56"/>
    <w:rsid w:val="007722B3"/>
    <w:rsid w:val="00773281"/>
    <w:rsid w:val="0077673D"/>
    <w:rsid w:val="0077685F"/>
    <w:rsid w:val="00777B8D"/>
    <w:rsid w:val="00780C76"/>
    <w:rsid w:val="00782491"/>
    <w:rsid w:val="007832EE"/>
    <w:rsid w:val="00783BBD"/>
    <w:rsid w:val="007846A6"/>
    <w:rsid w:val="00785BC7"/>
    <w:rsid w:val="007879D3"/>
    <w:rsid w:val="00791A78"/>
    <w:rsid w:val="00792DB2"/>
    <w:rsid w:val="007A3AC8"/>
    <w:rsid w:val="007A406E"/>
    <w:rsid w:val="007A4536"/>
    <w:rsid w:val="007A4543"/>
    <w:rsid w:val="007A53A7"/>
    <w:rsid w:val="007B183F"/>
    <w:rsid w:val="007B2804"/>
    <w:rsid w:val="007B3F52"/>
    <w:rsid w:val="007B43A8"/>
    <w:rsid w:val="007B45EE"/>
    <w:rsid w:val="007B5D04"/>
    <w:rsid w:val="007B7ED0"/>
    <w:rsid w:val="007C1A41"/>
    <w:rsid w:val="007C1A5E"/>
    <w:rsid w:val="007C4E04"/>
    <w:rsid w:val="007C70D6"/>
    <w:rsid w:val="007D0F5C"/>
    <w:rsid w:val="007D2EA3"/>
    <w:rsid w:val="007D3E16"/>
    <w:rsid w:val="007D453F"/>
    <w:rsid w:val="007D4AA6"/>
    <w:rsid w:val="007D622D"/>
    <w:rsid w:val="007D63B1"/>
    <w:rsid w:val="007D695E"/>
    <w:rsid w:val="007D6C6B"/>
    <w:rsid w:val="007D7D49"/>
    <w:rsid w:val="007E0AFE"/>
    <w:rsid w:val="007E2476"/>
    <w:rsid w:val="007E2A20"/>
    <w:rsid w:val="007E3E75"/>
    <w:rsid w:val="007E6B35"/>
    <w:rsid w:val="007E7950"/>
    <w:rsid w:val="007E7F78"/>
    <w:rsid w:val="007F09DC"/>
    <w:rsid w:val="007F108F"/>
    <w:rsid w:val="007F17BE"/>
    <w:rsid w:val="007F34B6"/>
    <w:rsid w:val="007F3825"/>
    <w:rsid w:val="007F4963"/>
    <w:rsid w:val="007F5261"/>
    <w:rsid w:val="007F55CE"/>
    <w:rsid w:val="007F66A9"/>
    <w:rsid w:val="007F71D1"/>
    <w:rsid w:val="00800329"/>
    <w:rsid w:val="008007C8"/>
    <w:rsid w:val="00801478"/>
    <w:rsid w:val="00801DBC"/>
    <w:rsid w:val="00801F0C"/>
    <w:rsid w:val="008024D1"/>
    <w:rsid w:val="00802872"/>
    <w:rsid w:val="00802997"/>
    <w:rsid w:val="008057F1"/>
    <w:rsid w:val="00806402"/>
    <w:rsid w:val="008073F2"/>
    <w:rsid w:val="008075E9"/>
    <w:rsid w:val="008101DE"/>
    <w:rsid w:val="00810722"/>
    <w:rsid w:val="008135A9"/>
    <w:rsid w:val="00813D51"/>
    <w:rsid w:val="00814059"/>
    <w:rsid w:val="00814598"/>
    <w:rsid w:val="008158F5"/>
    <w:rsid w:val="008176DD"/>
    <w:rsid w:val="008246EC"/>
    <w:rsid w:val="00827923"/>
    <w:rsid w:val="00827963"/>
    <w:rsid w:val="00827A4D"/>
    <w:rsid w:val="008325F9"/>
    <w:rsid w:val="00833142"/>
    <w:rsid w:val="008332E4"/>
    <w:rsid w:val="00833560"/>
    <w:rsid w:val="00833722"/>
    <w:rsid w:val="008355BF"/>
    <w:rsid w:val="00836273"/>
    <w:rsid w:val="008368E3"/>
    <w:rsid w:val="008370AF"/>
    <w:rsid w:val="008406C1"/>
    <w:rsid w:val="00840B0E"/>
    <w:rsid w:val="00841269"/>
    <w:rsid w:val="008428AC"/>
    <w:rsid w:val="0084425E"/>
    <w:rsid w:val="008448E0"/>
    <w:rsid w:val="008448E4"/>
    <w:rsid w:val="00845AB2"/>
    <w:rsid w:val="00845CB2"/>
    <w:rsid w:val="00847DAF"/>
    <w:rsid w:val="008523D4"/>
    <w:rsid w:val="008543A8"/>
    <w:rsid w:val="00856637"/>
    <w:rsid w:val="00856842"/>
    <w:rsid w:val="008606D1"/>
    <w:rsid w:val="00860A2A"/>
    <w:rsid w:val="00860FBF"/>
    <w:rsid w:val="00861F25"/>
    <w:rsid w:val="00862193"/>
    <w:rsid w:val="00862E75"/>
    <w:rsid w:val="00863910"/>
    <w:rsid w:val="008646C0"/>
    <w:rsid w:val="008651DB"/>
    <w:rsid w:val="00865693"/>
    <w:rsid w:val="0087167D"/>
    <w:rsid w:val="00873981"/>
    <w:rsid w:val="0087437A"/>
    <w:rsid w:val="008800A5"/>
    <w:rsid w:val="00880149"/>
    <w:rsid w:val="00882124"/>
    <w:rsid w:val="00882431"/>
    <w:rsid w:val="008830FB"/>
    <w:rsid w:val="008850B3"/>
    <w:rsid w:val="008857B1"/>
    <w:rsid w:val="00887B4A"/>
    <w:rsid w:val="00887FC2"/>
    <w:rsid w:val="00890CA4"/>
    <w:rsid w:val="008915B1"/>
    <w:rsid w:val="00892976"/>
    <w:rsid w:val="00892A4E"/>
    <w:rsid w:val="00892C0E"/>
    <w:rsid w:val="008935FD"/>
    <w:rsid w:val="0089397F"/>
    <w:rsid w:val="0089749B"/>
    <w:rsid w:val="00897909"/>
    <w:rsid w:val="00897D3C"/>
    <w:rsid w:val="008A0590"/>
    <w:rsid w:val="008A0C3C"/>
    <w:rsid w:val="008A1D50"/>
    <w:rsid w:val="008A4218"/>
    <w:rsid w:val="008A4320"/>
    <w:rsid w:val="008A4BD3"/>
    <w:rsid w:val="008A6014"/>
    <w:rsid w:val="008A6411"/>
    <w:rsid w:val="008A6A2D"/>
    <w:rsid w:val="008A75C0"/>
    <w:rsid w:val="008B2124"/>
    <w:rsid w:val="008B21C5"/>
    <w:rsid w:val="008B271E"/>
    <w:rsid w:val="008B50D7"/>
    <w:rsid w:val="008B55C0"/>
    <w:rsid w:val="008B57C6"/>
    <w:rsid w:val="008B7AFC"/>
    <w:rsid w:val="008C074A"/>
    <w:rsid w:val="008C15EA"/>
    <w:rsid w:val="008C37AE"/>
    <w:rsid w:val="008C4881"/>
    <w:rsid w:val="008C6043"/>
    <w:rsid w:val="008C6485"/>
    <w:rsid w:val="008C66B5"/>
    <w:rsid w:val="008D063C"/>
    <w:rsid w:val="008D1E15"/>
    <w:rsid w:val="008D267E"/>
    <w:rsid w:val="008D2C29"/>
    <w:rsid w:val="008D2D83"/>
    <w:rsid w:val="008D3F44"/>
    <w:rsid w:val="008D41EC"/>
    <w:rsid w:val="008D5C77"/>
    <w:rsid w:val="008D5FB1"/>
    <w:rsid w:val="008D6B5B"/>
    <w:rsid w:val="008D76E6"/>
    <w:rsid w:val="008D7E0D"/>
    <w:rsid w:val="008E0439"/>
    <w:rsid w:val="008E0795"/>
    <w:rsid w:val="008E1660"/>
    <w:rsid w:val="008E2E90"/>
    <w:rsid w:val="008E4A5C"/>
    <w:rsid w:val="008E5D97"/>
    <w:rsid w:val="008E6D48"/>
    <w:rsid w:val="008E6EDB"/>
    <w:rsid w:val="008F1278"/>
    <w:rsid w:val="008F1401"/>
    <w:rsid w:val="008F222F"/>
    <w:rsid w:val="008F23F7"/>
    <w:rsid w:val="008F5197"/>
    <w:rsid w:val="009004F0"/>
    <w:rsid w:val="0090493D"/>
    <w:rsid w:val="00904BFB"/>
    <w:rsid w:val="00904EF8"/>
    <w:rsid w:val="00905BE3"/>
    <w:rsid w:val="00905FB7"/>
    <w:rsid w:val="009068AA"/>
    <w:rsid w:val="00906D22"/>
    <w:rsid w:val="0090777E"/>
    <w:rsid w:val="00910CBA"/>
    <w:rsid w:val="00911DC3"/>
    <w:rsid w:val="009130F4"/>
    <w:rsid w:val="00913133"/>
    <w:rsid w:val="00913AF6"/>
    <w:rsid w:val="00914FCD"/>
    <w:rsid w:val="0091585C"/>
    <w:rsid w:val="0091651E"/>
    <w:rsid w:val="00916BF9"/>
    <w:rsid w:val="00917312"/>
    <w:rsid w:val="00917678"/>
    <w:rsid w:val="00921CBC"/>
    <w:rsid w:val="00923EC2"/>
    <w:rsid w:val="0092776E"/>
    <w:rsid w:val="00930324"/>
    <w:rsid w:val="009325D5"/>
    <w:rsid w:val="00932F94"/>
    <w:rsid w:val="00933779"/>
    <w:rsid w:val="00935248"/>
    <w:rsid w:val="00935ACE"/>
    <w:rsid w:val="0094184C"/>
    <w:rsid w:val="00942218"/>
    <w:rsid w:val="00942BD0"/>
    <w:rsid w:val="00942CE8"/>
    <w:rsid w:val="00943002"/>
    <w:rsid w:val="00945E93"/>
    <w:rsid w:val="009461F1"/>
    <w:rsid w:val="00947A4C"/>
    <w:rsid w:val="00950A03"/>
    <w:rsid w:val="00951A7F"/>
    <w:rsid w:val="009526AE"/>
    <w:rsid w:val="0095308F"/>
    <w:rsid w:val="00953A0D"/>
    <w:rsid w:val="00954C10"/>
    <w:rsid w:val="00955797"/>
    <w:rsid w:val="00960270"/>
    <w:rsid w:val="00961A90"/>
    <w:rsid w:val="00962D2A"/>
    <w:rsid w:val="009633FB"/>
    <w:rsid w:val="00963631"/>
    <w:rsid w:val="00965D3A"/>
    <w:rsid w:val="00965D47"/>
    <w:rsid w:val="00966A8B"/>
    <w:rsid w:val="00971191"/>
    <w:rsid w:val="00971283"/>
    <w:rsid w:val="009714B7"/>
    <w:rsid w:val="00972177"/>
    <w:rsid w:val="00973687"/>
    <w:rsid w:val="00975015"/>
    <w:rsid w:val="00975BD4"/>
    <w:rsid w:val="00976F29"/>
    <w:rsid w:val="0097768B"/>
    <w:rsid w:val="0098271E"/>
    <w:rsid w:val="00983C8F"/>
    <w:rsid w:val="0098447A"/>
    <w:rsid w:val="0098483D"/>
    <w:rsid w:val="009861D9"/>
    <w:rsid w:val="009865A2"/>
    <w:rsid w:val="00987290"/>
    <w:rsid w:val="009876F9"/>
    <w:rsid w:val="00987D94"/>
    <w:rsid w:val="00987E63"/>
    <w:rsid w:val="00990083"/>
    <w:rsid w:val="00990E9D"/>
    <w:rsid w:val="009918C5"/>
    <w:rsid w:val="00993A2A"/>
    <w:rsid w:val="00996148"/>
    <w:rsid w:val="009A0BF5"/>
    <w:rsid w:val="009A0F9F"/>
    <w:rsid w:val="009A0FFD"/>
    <w:rsid w:val="009A1A4B"/>
    <w:rsid w:val="009A28FF"/>
    <w:rsid w:val="009A55BC"/>
    <w:rsid w:val="009A70F8"/>
    <w:rsid w:val="009A74FC"/>
    <w:rsid w:val="009B0C03"/>
    <w:rsid w:val="009B1AB3"/>
    <w:rsid w:val="009B37E6"/>
    <w:rsid w:val="009B4B48"/>
    <w:rsid w:val="009B528D"/>
    <w:rsid w:val="009B6583"/>
    <w:rsid w:val="009C0072"/>
    <w:rsid w:val="009C1D54"/>
    <w:rsid w:val="009C3C52"/>
    <w:rsid w:val="009C5539"/>
    <w:rsid w:val="009C7564"/>
    <w:rsid w:val="009C7E13"/>
    <w:rsid w:val="009D18C7"/>
    <w:rsid w:val="009D1E3D"/>
    <w:rsid w:val="009D259E"/>
    <w:rsid w:val="009D3B27"/>
    <w:rsid w:val="009D6D58"/>
    <w:rsid w:val="009D7140"/>
    <w:rsid w:val="009D7405"/>
    <w:rsid w:val="009D7CE7"/>
    <w:rsid w:val="009D7F3E"/>
    <w:rsid w:val="009E06FA"/>
    <w:rsid w:val="009E1691"/>
    <w:rsid w:val="009E37F4"/>
    <w:rsid w:val="009E3D73"/>
    <w:rsid w:val="009E3F4F"/>
    <w:rsid w:val="009E4B1B"/>
    <w:rsid w:val="009E4FFB"/>
    <w:rsid w:val="009E534B"/>
    <w:rsid w:val="009E5708"/>
    <w:rsid w:val="009E6CE0"/>
    <w:rsid w:val="009E708D"/>
    <w:rsid w:val="009E7949"/>
    <w:rsid w:val="009F0199"/>
    <w:rsid w:val="009F0301"/>
    <w:rsid w:val="009F4B87"/>
    <w:rsid w:val="009F5907"/>
    <w:rsid w:val="009F6EE5"/>
    <w:rsid w:val="009F7AD7"/>
    <w:rsid w:val="00A01616"/>
    <w:rsid w:val="00A018D5"/>
    <w:rsid w:val="00A02206"/>
    <w:rsid w:val="00A02976"/>
    <w:rsid w:val="00A03315"/>
    <w:rsid w:val="00A068D2"/>
    <w:rsid w:val="00A06A24"/>
    <w:rsid w:val="00A06BC4"/>
    <w:rsid w:val="00A10AF8"/>
    <w:rsid w:val="00A10C06"/>
    <w:rsid w:val="00A12A42"/>
    <w:rsid w:val="00A12CF5"/>
    <w:rsid w:val="00A1391D"/>
    <w:rsid w:val="00A154A6"/>
    <w:rsid w:val="00A155CE"/>
    <w:rsid w:val="00A20237"/>
    <w:rsid w:val="00A210E3"/>
    <w:rsid w:val="00A2137B"/>
    <w:rsid w:val="00A2195F"/>
    <w:rsid w:val="00A226AB"/>
    <w:rsid w:val="00A22709"/>
    <w:rsid w:val="00A22A54"/>
    <w:rsid w:val="00A24899"/>
    <w:rsid w:val="00A24D37"/>
    <w:rsid w:val="00A2782B"/>
    <w:rsid w:val="00A30167"/>
    <w:rsid w:val="00A30EC8"/>
    <w:rsid w:val="00A3186F"/>
    <w:rsid w:val="00A334C2"/>
    <w:rsid w:val="00A36822"/>
    <w:rsid w:val="00A36944"/>
    <w:rsid w:val="00A36B7D"/>
    <w:rsid w:val="00A36C72"/>
    <w:rsid w:val="00A370F0"/>
    <w:rsid w:val="00A40150"/>
    <w:rsid w:val="00A41037"/>
    <w:rsid w:val="00A412F5"/>
    <w:rsid w:val="00A4272E"/>
    <w:rsid w:val="00A43457"/>
    <w:rsid w:val="00A44AE2"/>
    <w:rsid w:val="00A44B16"/>
    <w:rsid w:val="00A505F8"/>
    <w:rsid w:val="00A54DF7"/>
    <w:rsid w:val="00A55797"/>
    <w:rsid w:val="00A559DD"/>
    <w:rsid w:val="00A602D2"/>
    <w:rsid w:val="00A61587"/>
    <w:rsid w:val="00A61A92"/>
    <w:rsid w:val="00A62E02"/>
    <w:rsid w:val="00A64C96"/>
    <w:rsid w:val="00A6687C"/>
    <w:rsid w:val="00A66938"/>
    <w:rsid w:val="00A707BC"/>
    <w:rsid w:val="00A73AD6"/>
    <w:rsid w:val="00A74164"/>
    <w:rsid w:val="00A764AA"/>
    <w:rsid w:val="00A80740"/>
    <w:rsid w:val="00A80AB7"/>
    <w:rsid w:val="00A811B5"/>
    <w:rsid w:val="00A81A2E"/>
    <w:rsid w:val="00A82AA2"/>
    <w:rsid w:val="00A8333F"/>
    <w:rsid w:val="00A83CB1"/>
    <w:rsid w:val="00A83F48"/>
    <w:rsid w:val="00A841FF"/>
    <w:rsid w:val="00A8445B"/>
    <w:rsid w:val="00A84A33"/>
    <w:rsid w:val="00A87DC0"/>
    <w:rsid w:val="00A908DB"/>
    <w:rsid w:val="00A90964"/>
    <w:rsid w:val="00A91298"/>
    <w:rsid w:val="00A9203D"/>
    <w:rsid w:val="00A93E88"/>
    <w:rsid w:val="00A9741A"/>
    <w:rsid w:val="00AA199B"/>
    <w:rsid w:val="00AA241C"/>
    <w:rsid w:val="00AA38F6"/>
    <w:rsid w:val="00AA5CED"/>
    <w:rsid w:val="00AA6B8D"/>
    <w:rsid w:val="00AA6BB7"/>
    <w:rsid w:val="00AA704D"/>
    <w:rsid w:val="00AA7F37"/>
    <w:rsid w:val="00AB00EE"/>
    <w:rsid w:val="00AB0985"/>
    <w:rsid w:val="00AB151B"/>
    <w:rsid w:val="00AB5066"/>
    <w:rsid w:val="00AB68CE"/>
    <w:rsid w:val="00AB7B47"/>
    <w:rsid w:val="00AC1017"/>
    <w:rsid w:val="00AC1CC6"/>
    <w:rsid w:val="00AC1EAE"/>
    <w:rsid w:val="00AC2D6E"/>
    <w:rsid w:val="00AC3111"/>
    <w:rsid w:val="00AC3D29"/>
    <w:rsid w:val="00AC3DA8"/>
    <w:rsid w:val="00AC5783"/>
    <w:rsid w:val="00AC6B0F"/>
    <w:rsid w:val="00AC7357"/>
    <w:rsid w:val="00AD0AAF"/>
    <w:rsid w:val="00AD1672"/>
    <w:rsid w:val="00AD1A3F"/>
    <w:rsid w:val="00AD1F71"/>
    <w:rsid w:val="00AD481F"/>
    <w:rsid w:val="00AD5E0C"/>
    <w:rsid w:val="00AD685D"/>
    <w:rsid w:val="00AE0045"/>
    <w:rsid w:val="00AE0CDD"/>
    <w:rsid w:val="00AE3669"/>
    <w:rsid w:val="00AE3E57"/>
    <w:rsid w:val="00AE4109"/>
    <w:rsid w:val="00AE458C"/>
    <w:rsid w:val="00AE4E8E"/>
    <w:rsid w:val="00AE6DB4"/>
    <w:rsid w:val="00AE75C5"/>
    <w:rsid w:val="00AE782D"/>
    <w:rsid w:val="00AF03B0"/>
    <w:rsid w:val="00AF091A"/>
    <w:rsid w:val="00AF1271"/>
    <w:rsid w:val="00AF21D7"/>
    <w:rsid w:val="00AF3D7B"/>
    <w:rsid w:val="00AF3DF2"/>
    <w:rsid w:val="00AF49EA"/>
    <w:rsid w:val="00B00C5F"/>
    <w:rsid w:val="00B00FD6"/>
    <w:rsid w:val="00B0455C"/>
    <w:rsid w:val="00B05D05"/>
    <w:rsid w:val="00B05FD7"/>
    <w:rsid w:val="00B067F2"/>
    <w:rsid w:val="00B07725"/>
    <w:rsid w:val="00B07AC2"/>
    <w:rsid w:val="00B10033"/>
    <w:rsid w:val="00B108DE"/>
    <w:rsid w:val="00B10C52"/>
    <w:rsid w:val="00B10D5F"/>
    <w:rsid w:val="00B11096"/>
    <w:rsid w:val="00B113EC"/>
    <w:rsid w:val="00B121E1"/>
    <w:rsid w:val="00B1596E"/>
    <w:rsid w:val="00B16A78"/>
    <w:rsid w:val="00B16D4D"/>
    <w:rsid w:val="00B17BA3"/>
    <w:rsid w:val="00B210D0"/>
    <w:rsid w:val="00B215FE"/>
    <w:rsid w:val="00B23EDE"/>
    <w:rsid w:val="00B25CB4"/>
    <w:rsid w:val="00B26ED0"/>
    <w:rsid w:val="00B272BA"/>
    <w:rsid w:val="00B33690"/>
    <w:rsid w:val="00B35FB4"/>
    <w:rsid w:val="00B361BB"/>
    <w:rsid w:val="00B364FB"/>
    <w:rsid w:val="00B367E3"/>
    <w:rsid w:val="00B37202"/>
    <w:rsid w:val="00B378A8"/>
    <w:rsid w:val="00B4016C"/>
    <w:rsid w:val="00B408FC"/>
    <w:rsid w:val="00B40F91"/>
    <w:rsid w:val="00B427BE"/>
    <w:rsid w:val="00B44F63"/>
    <w:rsid w:val="00B502D5"/>
    <w:rsid w:val="00B50806"/>
    <w:rsid w:val="00B51162"/>
    <w:rsid w:val="00B51254"/>
    <w:rsid w:val="00B52C21"/>
    <w:rsid w:val="00B53859"/>
    <w:rsid w:val="00B53C72"/>
    <w:rsid w:val="00B53CC7"/>
    <w:rsid w:val="00B54A41"/>
    <w:rsid w:val="00B572B7"/>
    <w:rsid w:val="00B57C96"/>
    <w:rsid w:val="00B645A4"/>
    <w:rsid w:val="00B64FD7"/>
    <w:rsid w:val="00B65178"/>
    <w:rsid w:val="00B65664"/>
    <w:rsid w:val="00B65C21"/>
    <w:rsid w:val="00B67AFF"/>
    <w:rsid w:val="00B67D61"/>
    <w:rsid w:val="00B70D51"/>
    <w:rsid w:val="00B70EE7"/>
    <w:rsid w:val="00B718B6"/>
    <w:rsid w:val="00B7218B"/>
    <w:rsid w:val="00B72333"/>
    <w:rsid w:val="00B73577"/>
    <w:rsid w:val="00B74A70"/>
    <w:rsid w:val="00B74E51"/>
    <w:rsid w:val="00B7637E"/>
    <w:rsid w:val="00B809F9"/>
    <w:rsid w:val="00B81C74"/>
    <w:rsid w:val="00B837F8"/>
    <w:rsid w:val="00B844F0"/>
    <w:rsid w:val="00B85634"/>
    <w:rsid w:val="00B85F33"/>
    <w:rsid w:val="00B86E71"/>
    <w:rsid w:val="00B90099"/>
    <w:rsid w:val="00B90595"/>
    <w:rsid w:val="00B912B7"/>
    <w:rsid w:val="00B9269B"/>
    <w:rsid w:val="00B92EE9"/>
    <w:rsid w:val="00B9316A"/>
    <w:rsid w:val="00B958F9"/>
    <w:rsid w:val="00B96175"/>
    <w:rsid w:val="00B97B14"/>
    <w:rsid w:val="00BA0382"/>
    <w:rsid w:val="00BA1CEA"/>
    <w:rsid w:val="00BA20E3"/>
    <w:rsid w:val="00BA7152"/>
    <w:rsid w:val="00BB1089"/>
    <w:rsid w:val="00BB28A9"/>
    <w:rsid w:val="00BB311C"/>
    <w:rsid w:val="00BB3292"/>
    <w:rsid w:val="00BB573A"/>
    <w:rsid w:val="00BB5C6A"/>
    <w:rsid w:val="00BB7A21"/>
    <w:rsid w:val="00BC0E66"/>
    <w:rsid w:val="00BC1CD0"/>
    <w:rsid w:val="00BC24C4"/>
    <w:rsid w:val="00BD0822"/>
    <w:rsid w:val="00BD0B3F"/>
    <w:rsid w:val="00BD0E2A"/>
    <w:rsid w:val="00BD12B8"/>
    <w:rsid w:val="00BD144E"/>
    <w:rsid w:val="00BD16E2"/>
    <w:rsid w:val="00BD3444"/>
    <w:rsid w:val="00BD3A7B"/>
    <w:rsid w:val="00BD4B3B"/>
    <w:rsid w:val="00BD742C"/>
    <w:rsid w:val="00BD78AE"/>
    <w:rsid w:val="00BD7ACE"/>
    <w:rsid w:val="00BE1F04"/>
    <w:rsid w:val="00BE24EF"/>
    <w:rsid w:val="00BE275F"/>
    <w:rsid w:val="00BE2A15"/>
    <w:rsid w:val="00BE5E1E"/>
    <w:rsid w:val="00BE6362"/>
    <w:rsid w:val="00BE69CA"/>
    <w:rsid w:val="00BF2107"/>
    <w:rsid w:val="00BF270F"/>
    <w:rsid w:val="00BF5D5A"/>
    <w:rsid w:val="00BF6053"/>
    <w:rsid w:val="00BF7CB6"/>
    <w:rsid w:val="00C00272"/>
    <w:rsid w:val="00C00EE0"/>
    <w:rsid w:val="00C02463"/>
    <w:rsid w:val="00C03E45"/>
    <w:rsid w:val="00C1055B"/>
    <w:rsid w:val="00C106E1"/>
    <w:rsid w:val="00C123FD"/>
    <w:rsid w:val="00C13BD0"/>
    <w:rsid w:val="00C1401E"/>
    <w:rsid w:val="00C15729"/>
    <w:rsid w:val="00C16FCD"/>
    <w:rsid w:val="00C201D5"/>
    <w:rsid w:val="00C206D4"/>
    <w:rsid w:val="00C2072C"/>
    <w:rsid w:val="00C20F99"/>
    <w:rsid w:val="00C2277D"/>
    <w:rsid w:val="00C25D6D"/>
    <w:rsid w:val="00C263AA"/>
    <w:rsid w:val="00C26444"/>
    <w:rsid w:val="00C27CF2"/>
    <w:rsid w:val="00C30BB9"/>
    <w:rsid w:val="00C3113F"/>
    <w:rsid w:val="00C36ED7"/>
    <w:rsid w:val="00C372CC"/>
    <w:rsid w:val="00C40942"/>
    <w:rsid w:val="00C40F70"/>
    <w:rsid w:val="00C41629"/>
    <w:rsid w:val="00C42BC3"/>
    <w:rsid w:val="00C442B3"/>
    <w:rsid w:val="00C44543"/>
    <w:rsid w:val="00C44BBD"/>
    <w:rsid w:val="00C4509E"/>
    <w:rsid w:val="00C468BC"/>
    <w:rsid w:val="00C5308B"/>
    <w:rsid w:val="00C5605B"/>
    <w:rsid w:val="00C5650C"/>
    <w:rsid w:val="00C568DD"/>
    <w:rsid w:val="00C56E6E"/>
    <w:rsid w:val="00C57032"/>
    <w:rsid w:val="00C57147"/>
    <w:rsid w:val="00C573FC"/>
    <w:rsid w:val="00C6012D"/>
    <w:rsid w:val="00C61CCD"/>
    <w:rsid w:val="00C62522"/>
    <w:rsid w:val="00C64AA2"/>
    <w:rsid w:val="00C650F1"/>
    <w:rsid w:val="00C65BC8"/>
    <w:rsid w:val="00C66F20"/>
    <w:rsid w:val="00C679D2"/>
    <w:rsid w:val="00C70268"/>
    <w:rsid w:val="00C70BEB"/>
    <w:rsid w:val="00C70FB8"/>
    <w:rsid w:val="00C73366"/>
    <w:rsid w:val="00C748C8"/>
    <w:rsid w:val="00C77428"/>
    <w:rsid w:val="00C77C12"/>
    <w:rsid w:val="00C809D6"/>
    <w:rsid w:val="00C82387"/>
    <w:rsid w:val="00C83688"/>
    <w:rsid w:val="00C843A8"/>
    <w:rsid w:val="00C84430"/>
    <w:rsid w:val="00C847D7"/>
    <w:rsid w:val="00C84F94"/>
    <w:rsid w:val="00C87387"/>
    <w:rsid w:val="00C90236"/>
    <w:rsid w:val="00C9052D"/>
    <w:rsid w:val="00C90666"/>
    <w:rsid w:val="00C906D3"/>
    <w:rsid w:val="00C907A1"/>
    <w:rsid w:val="00C90B82"/>
    <w:rsid w:val="00C90D41"/>
    <w:rsid w:val="00C90F33"/>
    <w:rsid w:val="00C918D8"/>
    <w:rsid w:val="00C91EF7"/>
    <w:rsid w:val="00C920FB"/>
    <w:rsid w:val="00C9318D"/>
    <w:rsid w:val="00C93A12"/>
    <w:rsid w:val="00C95D3D"/>
    <w:rsid w:val="00CA145B"/>
    <w:rsid w:val="00CA17D5"/>
    <w:rsid w:val="00CA3077"/>
    <w:rsid w:val="00CA4273"/>
    <w:rsid w:val="00CA47A3"/>
    <w:rsid w:val="00CA5266"/>
    <w:rsid w:val="00CA53A7"/>
    <w:rsid w:val="00CA5601"/>
    <w:rsid w:val="00CA61F4"/>
    <w:rsid w:val="00CA63B3"/>
    <w:rsid w:val="00CA7053"/>
    <w:rsid w:val="00CB1638"/>
    <w:rsid w:val="00CB2B8B"/>
    <w:rsid w:val="00CB49C8"/>
    <w:rsid w:val="00CB62A2"/>
    <w:rsid w:val="00CB767D"/>
    <w:rsid w:val="00CC042D"/>
    <w:rsid w:val="00CC2802"/>
    <w:rsid w:val="00CC2B8B"/>
    <w:rsid w:val="00CC2CC1"/>
    <w:rsid w:val="00CC3D0E"/>
    <w:rsid w:val="00CC44E1"/>
    <w:rsid w:val="00CC6147"/>
    <w:rsid w:val="00CC7516"/>
    <w:rsid w:val="00CD15F4"/>
    <w:rsid w:val="00CD1BEE"/>
    <w:rsid w:val="00CD227C"/>
    <w:rsid w:val="00CD34C8"/>
    <w:rsid w:val="00CD36D9"/>
    <w:rsid w:val="00CD4FE6"/>
    <w:rsid w:val="00CD50D8"/>
    <w:rsid w:val="00CD755A"/>
    <w:rsid w:val="00CE0ABC"/>
    <w:rsid w:val="00CE1278"/>
    <w:rsid w:val="00CE2DE5"/>
    <w:rsid w:val="00CE48E2"/>
    <w:rsid w:val="00CE4C1B"/>
    <w:rsid w:val="00CE7464"/>
    <w:rsid w:val="00CE7F75"/>
    <w:rsid w:val="00CF1086"/>
    <w:rsid w:val="00CF133B"/>
    <w:rsid w:val="00CF1A56"/>
    <w:rsid w:val="00CF2B72"/>
    <w:rsid w:val="00CF2DB6"/>
    <w:rsid w:val="00CF5257"/>
    <w:rsid w:val="00CF6FB0"/>
    <w:rsid w:val="00CF7710"/>
    <w:rsid w:val="00D00AD6"/>
    <w:rsid w:val="00D01121"/>
    <w:rsid w:val="00D01D04"/>
    <w:rsid w:val="00D03B30"/>
    <w:rsid w:val="00D04CA7"/>
    <w:rsid w:val="00D05354"/>
    <w:rsid w:val="00D05B15"/>
    <w:rsid w:val="00D05ECD"/>
    <w:rsid w:val="00D12173"/>
    <w:rsid w:val="00D13EFC"/>
    <w:rsid w:val="00D14DF7"/>
    <w:rsid w:val="00D14E2F"/>
    <w:rsid w:val="00D16066"/>
    <w:rsid w:val="00D17285"/>
    <w:rsid w:val="00D17EAE"/>
    <w:rsid w:val="00D202C0"/>
    <w:rsid w:val="00D20EA5"/>
    <w:rsid w:val="00D214AF"/>
    <w:rsid w:val="00D2218F"/>
    <w:rsid w:val="00D22B06"/>
    <w:rsid w:val="00D23C8E"/>
    <w:rsid w:val="00D23FA1"/>
    <w:rsid w:val="00D245E0"/>
    <w:rsid w:val="00D24DA1"/>
    <w:rsid w:val="00D24DB8"/>
    <w:rsid w:val="00D25042"/>
    <w:rsid w:val="00D250C0"/>
    <w:rsid w:val="00D258DB"/>
    <w:rsid w:val="00D271D5"/>
    <w:rsid w:val="00D3017D"/>
    <w:rsid w:val="00D309EC"/>
    <w:rsid w:val="00D325A6"/>
    <w:rsid w:val="00D33B10"/>
    <w:rsid w:val="00D34FF6"/>
    <w:rsid w:val="00D3628C"/>
    <w:rsid w:val="00D37C81"/>
    <w:rsid w:val="00D405A9"/>
    <w:rsid w:val="00D434A5"/>
    <w:rsid w:val="00D438E3"/>
    <w:rsid w:val="00D43FC3"/>
    <w:rsid w:val="00D4469F"/>
    <w:rsid w:val="00D4533A"/>
    <w:rsid w:val="00D45DCB"/>
    <w:rsid w:val="00D46BAF"/>
    <w:rsid w:val="00D4719F"/>
    <w:rsid w:val="00D50713"/>
    <w:rsid w:val="00D50890"/>
    <w:rsid w:val="00D51916"/>
    <w:rsid w:val="00D51C5E"/>
    <w:rsid w:val="00D535D7"/>
    <w:rsid w:val="00D54063"/>
    <w:rsid w:val="00D54120"/>
    <w:rsid w:val="00D541C5"/>
    <w:rsid w:val="00D553E2"/>
    <w:rsid w:val="00D55B50"/>
    <w:rsid w:val="00D566BB"/>
    <w:rsid w:val="00D5754F"/>
    <w:rsid w:val="00D6030A"/>
    <w:rsid w:val="00D617E8"/>
    <w:rsid w:val="00D663B4"/>
    <w:rsid w:val="00D7067A"/>
    <w:rsid w:val="00D716ED"/>
    <w:rsid w:val="00D71A89"/>
    <w:rsid w:val="00D72FD8"/>
    <w:rsid w:val="00D740A2"/>
    <w:rsid w:val="00D74570"/>
    <w:rsid w:val="00D7615B"/>
    <w:rsid w:val="00D763D2"/>
    <w:rsid w:val="00D76F65"/>
    <w:rsid w:val="00D80AAC"/>
    <w:rsid w:val="00D83071"/>
    <w:rsid w:val="00D83B38"/>
    <w:rsid w:val="00D86EB0"/>
    <w:rsid w:val="00D87325"/>
    <w:rsid w:val="00D87D39"/>
    <w:rsid w:val="00D92768"/>
    <w:rsid w:val="00D93193"/>
    <w:rsid w:val="00D93E06"/>
    <w:rsid w:val="00D951BC"/>
    <w:rsid w:val="00D97263"/>
    <w:rsid w:val="00DA18FF"/>
    <w:rsid w:val="00DA2A7B"/>
    <w:rsid w:val="00DA3E6C"/>
    <w:rsid w:val="00DA6154"/>
    <w:rsid w:val="00DA7983"/>
    <w:rsid w:val="00DB2431"/>
    <w:rsid w:val="00DB3DAA"/>
    <w:rsid w:val="00DB41CD"/>
    <w:rsid w:val="00DB4C48"/>
    <w:rsid w:val="00DB6845"/>
    <w:rsid w:val="00DB6A60"/>
    <w:rsid w:val="00DB6EC0"/>
    <w:rsid w:val="00DB7057"/>
    <w:rsid w:val="00DC03F9"/>
    <w:rsid w:val="00DC390F"/>
    <w:rsid w:val="00DC4D21"/>
    <w:rsid w:val="00DC51AF"/>
    <w:rsid w:val="00DC65C0"/>
    <w:rsid w:val="00DD08B7"/>
    <w:rsid w:val="00DD10C9"/>
    <w:rsid w:val="00DD1B1B"/>
    <w:rsid w:val="00DD29CD"/>
    <w:rsid w:val="00DD2E0D"/>
    <w:rsid w:val="00DD3D65"/>
    <w:rsid w:val="00DD3FEF"/>
    <w:rsid w:val="00DD4AE6"/>
    <w:rsid w:val="00DD5E0B"/>
    <w:rsid w:val="00DE0E8A"/>
    <w:rsid w:val="00DE12A8"/>
    <w:rsid w:val="00DE18EA"/>
    <w:rsid w:val="00DE1BD6"/>
    <w:rsid w:val="00DE240C"/>
    <w:rsid w:val="00DE3A2E"/>
    <w:rsid w:val="00DE49D3"/>
    <w:rsid w:val="00DE5044"/>
    <w:rsid w:val="00DE64F2"/>
    <w:rsid w:val="00DE7AFB"/>
    <w:rsid w:val="00DF2FEF"/>
    <w:rsid w:val="00DF33F2"/>
    <w:rsid w:val="00DF3F11"/>
    <w:rsid w:val="00DF5E2A"/>
    <w:rsid w:val="00DF632B"/>
    <w:rsid w:val="00DF71BA"/>
    <w:rsid w:val="00DF7BB4"/>
    <w:rsid w:val="00E00B41"/>
    <w:rsid w:val="00E01209"/>
    <w:rsid w:val="00E020A3"/>
    <w:rsid w:val="00E04A55"/>
    <w:rsid w:val="00E05B23"/>
    <w:rsid w:val="00E06096"/>
    <w:rsid w:val="00E06618"/>
    <w:rsid w:val="00E06BD8"/>
    <w:rsid w:val="00E125A2"/>
    <w:rsid w:val="00E12619"/>
    <w:rsid w:val="00E1266D"/>
    <w:rsid w:val="00E13D86"/>
    <w:rsid w:val="00E14D1B"/>
    <w:rsid w:val="00E15904"/>
    <w:rsid w:val="00E1594A"/>
    <w:rsid w:val="00E15F0C"/>
    <w:rsid w:val="00E161B7"/>
    <w:rsid w:val="00E1652A"/>
    <w:rsid w:val="00E176CF"/>
    <w:rsid w:val="00E20A55"/>
    <w:rsid w:val="00E23311"/>
    <w:rsid w:val="00E25D3B"/>
    <w:rsid w:val="00E35176"/>
    <w:rsid w:val="00E404BE"/>
    <w:rsid w:val="00E413F6"/>
    <w:rsid w:val="00E41A24"/>
    <w:rsid w:val="00E41BA7"/>
    <w:rsid w:val="00E4263E"/>
    <w:rsid w:val="00E43C6D"/>
    <w:rsid w:val="00E44D20"/>
    <w:rsid w:val="00E473FB"/>
    <w:rsid w:val="00E50DE1"/>
    <w:rsid w:val="00E5106A"/>
    <w:rsid w:val="00E53F7E"/>
    <w:rsid w:val="00E545D1"/>
    <w:rsid w:val="00E547A2"/>
    <w:rsid w:val="00E561BD"/>
    <w:rsid w:val="00E56473"/>
    <w:rsid w:val="00E564BD"/>
    <w:rsid w:val="00E57AC1"/>
    <w:rsid w:val="00E600E5"/>
    <w:rsid w:val="00E607E5"/>
    <w:rsid w:val="00E60F0F"/>
    <w:rsid w:val="00E616A1"/>
    <w:rsid w:val="00E629B4"/>
    <w:rsid w:val="00E62B8A"/>
    <w:rsid w:val="00E6447D"/>
    <w:rsid w:val="00E6621A"/>
    <w:rsid w:val="00E71038"/>
    <w:rsid w:val="00E72D25"/>
    <w:rsid w:val="00E74023"/>
    <w:rsid w:val="00E7481A"/>
    <w:rsid w:val="00E748ED"/>
    <w:rsid w:val="00E762EA"/>
    <w:rsid w:val="00E76A07"/>
    <w:rsid w:val="00E76AC8"/>
    <w:rsid w:val="00E76E35"/>
    <w:rsid w:val="00E770F4"/>
    <w:rsid w:val="00E8085D"/>
    <w:rsid w:val="00E80DD7"/>
    <w:rsid w:val="00E813B7"/>
    <w:rsid w:val="00E81538"/>
    <w:rsid w:val="00E81A19"/>
    <w:rsid w:val="00E81A24"/>
    <w:rsid w:val="00E8359F"/>
    <w:rsid w:val="00E835FA"/>
    <w:rsid w:val="00E8477F"/>
    <w:rsid w:val="00E85BAB"/>
    <w:rsid w:val="00E864DA"/>
    <w:rsid w:val="00E86CC0"/>
    <w:rsid w:val="00E92C98"/>
    <w:rsid w:val="00E94F12"/>
    <w:rsid w:val="00E95342"/>
    <w:rsid w:val="00E95A88"/>
    <w:rsid w:val="00EA0B1F"/>
    <w:rsid w:val="00EA1247"/>
    <w:rsid w:val="00EA198D"/>
    <w:rsid w:val="00EA2BAC"/>
    <w:rsid w:val="00EA3108"/>
    <w:rsid w:val="00EA3AE4"/>
    <w:rsid w:val="00EA5A41"/>
    <w:rsid w:val="00EA5EDF"/>
    <w:rsid w:val="00EA6E14"/>
    <w:rsid w:val="00EB0615"/>
    <w:rsid w:val="00EB1443"/>
    <w:rsid w:val="00EB1489"/>
    <w:rsid w:val="00EB365A"/>
    <w:rsid w:val="00EB392D"/>
    <w:rsid w:val="00EB3E80"/>
    <w:rsid w:val="00EB47E2"/>
    <w:rsid w:val="00EB514F"/>
    <w:rsid w:val="00EB775C"/>
    <w:rsid w:val="00EC0642"/>
    <w:rsid w:val="00EC100C"/>
    <w:rsid w:val="00EC2692"/>
    <w:rsid w:val="00EC457F"/>
    <w:rsid w:val="00EC4B72"/>
    <w:rsid w:val="00EC5BD9"/>
    <w:rsid w:val="00EC7531"/>
    <w:rsid w:val="00ED03A7"/>
    <w:rsid w:val="00ED0C67"/>
    <w:rsid w:val="00ED21B2"/>
    <w:rsid w:val="00ED226D"/>
    <w:rsid w:val="00ED3304"/>
    <w:rsid w:val="00ED386B"/>
    <w:rsid w:val="00ED5BB1"/>
    <w:rsid w:val="00EE30CE"/>
    <w:rsid w:val="00EE4023"/>
    <w:rsid w:val="00EE443E"/>
    <w:rsid w:val="00EE4F3B"/>
    <w:rsid w:val="00EE7764"/>
    <w:rsid w:val="00EF050B"/>
    <w:rsid w:val="00EF07D9"/>
    <w:rsid w:val="00EF0804"/>
    <w:rsid w:val="00EF080B"/>
    <w:rsid w:val="00EF192A"/>
    <w:rsid w:val="00EF1A74"/>
    <w:rsid w:val="00EF2207"/>
    <w:rsid w:val="00EF4982"/>
    <w:rsid w:val="00EF4D92"/>
    <w:rsid w:val="00EF5D60"/>
    <w:rsid w:val="00EF703B"/>
    <w:rsid w:val="00EF744E"/>
    <w:rsid w:val="00F025CD"/>
    <w:rsid w:val="00F0484E"/>
    <w:rsid w:val="00F07B95"/>
    <w:rsid w:val="00F07C6F"/>
    <w:rsid w:val="00F12122"/>
    <w:rsid w:val="00F13CC4"/>
    <w:rsid w:val="00F1471D"/>
    <w:rsid w:val="00F14A97"/>
    <w:rsid w:val="00F150AA"/>
    <w:rsid w:val="00F1520E"/>
    <w:rsid w:val="00F16B8B"/>
    <w:rsid w:val="00F16FEA"/>
    <w:rsid w:val="00F17DA1"/>
    <w:rsid w:val="00F20850"/>
    <w:rsid w:val="00F21719"/>
    <w:rsid w:val="00F21B7B"/>
    <w:rsid w:val="00F22911"/>
    <w:rsid w:val="00F22FDB"/>
    <w:rsid w:val="00F24CDF"/>
    <w:rsid w:val="00F27248"/>
    <w:rsid w:val="00F30F4F"/>
    <w:rsid w:val="00F31908"/>
    <w:rsid w:val="00F32274"/>
    <w:rsid w:val="00F32A7A"/>
    <w:rsid w:val="00F33ABB"/>
    <w:rsid w:val="00F34576"/>
    <w:rsid w:val="00F347D2"/>
    <w:rsid w:val="00F3499E"/>
    <w:rsid w:val="00F34DE5"/>
    <w:rsid w:val="00F3528D"/>
    <w:rsid w:val="00F35C0D"/>
    <w:rsid w:val="00F401D2"/>
    <w:rsid w:val="00F404C4"/>
    <w:rsid w:val="00F40E89"/>
    <w:rsid w:val="00F4285B"/>
    <w:rsid w:val="00F4366E"/>
    <w:rsid w:val="00F44113"/>
    <w:rsid w:val="00F4487F"/>
    <w:rsid w:val="00F449D4"/>
    <w:rsid w:val="00F44D07"/>
    <w:rsid w:val="00F4546B"/>
    <w:rsid w:val="00F472B7"/>
    <w:rsid w:val="00F5098C"/>
    <w:rsid w:val="00F50AA7"/>
    <w:rsid w:val="00F51DDC"/>
    <w:rsid w:val="00F52445"/>
    <w:rsid w:val="00F5273B"/>
    <w:rsid w:val="00F52F68"/>
    <w:rsid w:val="00F53DA3"/>
    <w:rsid w:val="00F542D7"/>
    <w:rsid w:val="00F552FB"/>
    <w:rsid w:val="00F56C05"/>
    <w:rsid w:val="00F57879"/>
    <w:rsid w:val="00F61002"/>
    <w:rsid w:val="00F61567"/>
    <w:rsid w:val="00F61DBA"/>
    <w:rsid w:val="00F633C2"/>
    <w:rsid w:val="00F65720"/>
    <w:rsid w:val="00F65A70"/>
    <w:rsid w:val="00F6673F"/>
    <w:rsid w:val="00F66751"/>
    <w:rsid w:val="00F67BD5"/>
    <w:rsid w:val="00F70B75"/>
    <w:rsid w:val="00F71277"/>
    <w:rsid w:val="00F722AE"/>
    <w:rsid w:val="00F72D41"/>
    <w:rsid w:val="00F73EA5"/>
    <w:rsid w:val="00F74805"/>
    <w:rsid w:val="00F74F81"/>
    <w:rsid w:val="00F7609A"/>
    <w:rsid w:val="00F76C0C"/>
    <w:rsid w:val="00F7774B"/>
    <w:rsid w:val="00F81B12"/>
    <w:rsid w:val="00F81D66"/>
    <w:rsid w:val="00F8291A"/>
    <w:rsid w:val="00F8339B"/>
    <w:rsid w:val="00F83727"/>
    <w:rsid w:val="00F839E3"/>
    <w:rsid w:val="00F84A72"/>
    <w:rsid w:val="00F91B6B"/>
    <w:rsid w:val="00F92076"/>
    <w:rsid w:val="00F928DF"/>
    <w:rsid w:val="00F92D61"/>
    <w:rsid w:val="00F93298"/>
    <w:rsid w:val="00F93F7E"/>
    <w:rsid w:val="00F94034"/>
    <w:rsid w:val="00F94584"/>
    <w:rsid w:val="00F947E2"/>
    <w:rsid w:val="00F952C3"/>
    <w:rsid w:val="00F959E0"/>
    <w:rsid w:val="00F95BDB"/>
    <w:rsid w:val="00F95F43"/>
    <w:rsid w:val="00F96750"/>
    <w:rsid w:val="00FA002B"/>
    <w:rsid w:val="00FA2087"/>
    <w:rsid w:val="00FA2A16"/>
    <w:rsid w:val="00FA2C0D"/>
    <w:rsid w:val="00FA3B9B"/>
    <w:rsid w:val="00FA54B9"/>
    <w:rsid w:val="00FA6A90"/>
    <w:rsid w:val="00FA798D"/>
    <w:rsid w:val="00FA7DCB"/>
    <w:rsid w:val="00FB0F35"/>
    <w:rsid w:val="00FB1E86"/>
    <w:rsid w:val="00FB249B"/>
    <w:rsid w:val="00FB24B6"/>
    <w:rsid w:val="00FB2D28"/>
    <w:rsid w:val="00FB7405"/>
    <w:rsid w:val="00FB7D1A"/>
    <w:rsid w:val="00FB7D81"/>
    <w:rsid w:val="00FC0DF8"/>
    <w:rsid w:val="00FC1A7B"/>
    <w:rsid w:val="00FC4A26"/>
    <w:rsid w:val="00FC6EE7"/>
    <w:rsid w:val="00FC6F01"/>
    <w:rsid w:val="00FC72C0"/>
    <w:rsid w:val="00FD24E3"/>
    <w:rsid w:val="00FD2BAF"/>
    <w:rsid w:val="00FD2E35"/>
    <w:rsid w:val="00FD5413"/>
    <w:rsid w:val="00FD5539"/>
    <w:rsid w:val="00FD628F"/>
    <w:rsid w:val="00FD6C52"/>
    <w:rsid w:val="00FE0378"/>
    <w:rsid w:val="00FE04D3"/>
    <w:rsid w:val="00FE249D"/>
    <w:rsid w:val="00FE3396"/>
    <w:rsid w:val="00FE3C5B"/>
    <w:rsid w:val="00FE43AE"/>
    <w:rsid w:val="00FE7093"/>
    <w:rsid w:val="00FE7C84"/>
    <w:rsid w:val="00FF138C"/>
    <w:rsid w:val="00FF22D5"/>
    <w:rsid w:val="00FF596B"/>
    <w:rsid w:val="00FF5B90"/>
    <w:rsid w:val="00FF78F3"/>
    <w:rsid w:val="010178CB"/>
    <w:rsid w:val="0385F929"/>
    <w:rsid w:val="0B01B7FF"/>
    <w:rsid w:val="0D2B47D8"/>
    <w:rsid w:val="0DF330A6"/>
    <w:rsid w:val="0EC0A7F7"/>
    <w:rsid w:val="126B0F6F"/>
    <w:rsid w:val="1615A55C"/>
    <w:rsid w:val="189A2DB8"/>
    <w:rsid w:val="19793F68"/>
    <w:rsid w:val="1BCD6CE7"/>
    <w:rsid w:val="1C205A75"/>
    <w:rsid w:val="1E1C9DB0"/>
    <w:rsid w:val="20677EA6"/>
    <w:rsid w:val="22B2C706"/>
    <w:rsid w:val="27AA5799"/>
    <w:rsid w:val="288AD14C"/>
    <w:rsid w:val="2B479F8B"/>
    <w:rsid w:val="2C438D01"/>
    <w:rsid w:val="2EE0EA73"/>
    <w:rsid w:val="32FB1B94"/>
    <w:rsid w:val="33485B72"/>
    <w:rsid w:val="358F8AFE"/>
    <w:rsid w:val="36C71E32"/>
    <w:rsid w:val="39BDCEFF"/>
    <w:rsid w:val="3FBEBBC0"/>
    <w:rsid w:val="41320362"/>
    <w:rsid w:val="434E3FE6"/>
    <w:rsid w:val="49D5AE46"/>
    <w:rsid w:val="4B59E9E1"/>
    <w:rsid w:val="4B5C5554"/>
    <w:rsid w:val="4D9DFA81"/>
    <w:rsid w:val="4E2261C0"/>
    <w:rsid w:val="4E4B9795"/>
    <w:rsid w:val="534CDB1B"/>
    <w:rsid w:val="5D63B8A5"/>
    <w:rsid w:val="5F641FA9"/>
    <w:rsid w:val="5F90EC10"/>
    <w:rsid w:val="60F3AC93"/>
    <w:rsid w:val="6967E270"/>
    <w:rsid w:val="6D9C4762"/>
    <w:rsid w:val="6DCDD9CB"/>
    <w:rsid w:val="702B064D"/>
    <w:rsid w:val="71092300"/>
    <w:rsid w:val="73A9039D"/>
    <w:rsid w:val="742E3D0F"/>
    <w:rsid w:val="7765DDD1"/>
    <w:rsid w:val="79B1A926"/>
    <w:rsid w:val="7AE30CFA"/>
    <w:rsid w:val="7BBE7C71"/>
    <w:rsid w:val="7C8E129E"/>
    <w:rsid w:val="7E028D11"/>
    <w:rsid w:val="7E7633DE"/>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EE82C"/>
  <w15:docId w15:val="{E0EBCA9B-9C52-4EF7-B4BF-D5397229B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75C"/>
    <w:pPr>
      <w:spacing w:after="0" w:line="240" w:lineRule="auto"/>
    </w:pPr>
    <w:rPr>
      <w:rFonts w:ascii="Times New Roman" w:eastAsia="Times New Roman" w:hAnsi="Times New Roman" w:cs="Times New Roman"/>
      <w:sz w:val="24"/>
      <w:szCs w:val="24"/>
      <w:lang w:val="en-IN" w:eastAsia="en-IN" w:bidi="hi-IN"/>
    </w:rPr>
  </w:style>
  <w:style w:type="paragraph" w:styleId="Heading1">
    <w:name w:val="heading 1"/>
    <w:basedOn w:val="Normal"/>
    <w:next w:val="Normal"/>
    <w:link w:val="Heading1Char"/>
    <w:uiPriority w:val="9"/>
    <w:qFormat/>
    <w:rsid w:val="00580DF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ind w:left="720" w:hanging="720"/>
      <w:jc w:val="both"/>
    </w:pPr>
    <w:rPr>
      <w:rFonts w:ascii="Book Antiqua" w:hAnsi="Book Antiqua" w:cs="Arial"/>
      <w:snapToGrid w:val="0"/>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34"/>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uiPriority w:val="34"/>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81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191B"/>
    <w:rPr>
      <w:color w:val="0000FF" w:themeColor="hyperlink"/>
      <w:u w:val="single"/>
    </w:rPr>
  </w:style>
  <w:style w:type="character" w:customStyle="1" w:styleId="UnresolvedMention1">
    <w:name w:val="Unresolved Mention1"/>
    <w:basedOn w:val="DefaultParagraphFont"/>
    <w:uiPriority w:val="99"/>
    <w:semiHidden/>
    <w:unhideWhenUsed/>
    <w:rsid w:val="0052191B"/>
    <w:rPr>
      <w:color w:val="605E5C"/>
      <w:shd w:val="clear" w:color="auto" w:fill="E1DFDD"/>
    </w:rPr>
  </w:style>
  <w:style w:type="paragraph" w:styleId="Revision">
    <w:name w:val="Revision"/>
    <w:hidden/>
    <w:uiPriority w:val="99"/>
    <w:semiHidden/>
    <w:rsid w:val="007D62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72">
      <w:bodyDiv w:val="1"/>
      <w:marLeft w:val="0"/>
      <w:marRight w:val="0"/>
      <w:marTop w:val="0"/>
      <w:marBottom w:val="0"/>
      <w:divBdr>
        <w:top w:val="none" w:sz="0" w:space="0" w:color="auto"/>
        <w:left w:val="none" w:sz="0" w:space="0" w:color="auto"/>
        <w:bottom w:val="none" w:sz="0" w:space="0" w:color="auto"/>
        <w:right w:val="none" w:sz="0" w:space="0" w:color="auto"/>
      </w:divBdr>
    </w:div>
    <w:div w:id="16078822">
      <w:bodyDiv w:val="1"/>
      <w:marLeft w:val="0"/>
      <w:marRight w:val="0"/>
      <w:marTop w:val="0"/>
      <w:marBottom w:val="0"/>
      <w:divBdr>
        <w:top w:val="none" w:sz="0" w:space="0" w:color="auto"/>
        <w:left w:val="none" w:sz="0" w:space="0" w:color="auto"/>
        <w:bottom w:val="none" w:sz="0" w:space="0" w:color="auto"/>
        <w:right w:val="none" w:sz="0" w:space="0" w:color="auto"/>
      </w:divBdr>
    </w:div>
    <w:div w:id="22052233">
      <w:bodyDiv w:val="1"/>
      <w:marLeft w:val="0"/>
      <w:marRight w:val="0"/>
      <w:marTop w:val="0"/>
      <w:marBottom w:val="0"/>
      <w:divBdr>
        <w:top w:val="none" w:sz="0" w:space="0" w:color="auto"/>
        <w:left w:val="none" w:sz="0" w:space="0" w:color="auto"/>
        <w:bottom w:val="none" w:sz="0" w:space="0" w:color="auto"/>
        <w:right w:val="none" w:sz="0" w:space="0" w:color="auto"/>
      </w:divBdr>
    </w:div>
    <w:div w:id="22486496">
      <w:bodyDiv w:val="1"/>
      <w:marLeft w:val="0"/>
      <w:marRight w:val="0"/>
      <w:marTop w:val="0"/>
      <w:marBottom w:val="0"/>
      <w:divBdr>
        <w:top w:val="none" w:sz="0" w:space="0" w:color="auto"/>
        <w:left w:val="none" w:sz="0" w:space="0" w:color="auto"/>
        <w:bottom w:val="none" w:sz="0" w:space="0" w:color="auto"/>
        <w:right w:val="none" w:sz="0" w:space="0" w:color="auto"/>
      </w:divBdr>
    </w:div>
    <w:div w:id="25719222">
      <w:bodyDiv w:val="1"/>
      <w:marLeft w:val="0"/>
      <w:marRight w:val="0"/>
      <w:marTop w:val="0"/>
      <w:marBottom w:val="0"/>
      <w:divBdr>
        <w:top w:val="none" w:sz="0" w:space="0" w:color="auto"/>
        <w:left w:val="none" w:sz="0" w:space="0" w:color="auto"/>
        <w:bottom w:val="none" w:sz="0" w:space="0" w:color="auto"/>
        <w:right w:val="none" w:sz="0" w:space="0" w:color="auto"/>
      </w:divBdr>
    </w:div>
    <w:div w:id="28727426">
      <w:bodyDiv w:val="1"/>
      <w:marLeft w:val="0"/>
      <w:marRight w:val="0"/>
      <w:marTop w:val="0"/>
      <w:marBottom w:val="0"/>
      <w:divBdr>
        <w:top w:val="none" w:sz="0" w:space="0" w:color="auto"/>
        <w:left w:val="none" w:sz="0" w:space="0" w:color="auto"/>
        <w:bottom w:val="none" w:sz="0" w:space="0" w:color="auto"/>
        <w:right w:val="none" w:sz="0" w:space="0" w:color="auto"/>
      </w:divBdr>
    </w:div>
    <w:div w:id="31926832">
      <w:bodyDiv w:val="1"/>
      <w:marLeft w:val="0"/>
      <w:marRight w:val="0"/>
      <w:marTop w:val="0"/>
      <w:marBottom w:val="0"/>
      <w:divBdr>
        <w:top w:val="none" w:sz="0" w:space="0" w:color="auto"/>
        <w:left w:val="none" w:sz="0" w:space="0" w:color="auto"/>
        <w:bottom w:val="none" w:sz="0" w:space="0" w:color="auto"/>
        <w:right w:val="none" w:sz="0" w:space="0" w:color="auto"/>
      </w:divBdr>
    </w:div>
    <w:div w:id="47387298">
      <w:bodyDiv w:val="1"/>
      <w:marLeft w:val="0"/>
      <w:marRight w:val="0"/>
      <w:marTop w:val="0"/>
      <w:marBottom w:val="0"/>
      <w:divBdr>
        <w:top w:val="none" w:sz="0" w:space="0" w:color="auto"/>
        <w:left w:val="none" w:sz="0" w:space="0" w:color="auto"/>
        <w:bottom w:val="none" w:sz="0" w:space="0" w:color="auto"/>
        <w:right w:val="none" w:sz="0" w:space="0" w:color="auto"/>
      </w:divBdr>
    </w:div>
    <w:div w:id="51970669">
      <w:bodyDiv w:val="1"/>
      <w:marLeft w:val="0"/>
      <w:marRight w:val="0"/>
      <w:marTop w:val="0"/>
      <w:marBottom w:val="0"/>
      <w:divBdr>
        <w:top w:val="none" w:sz="0" w:space="0" w:color="auto"/>
        <w:left w:val="none" w:sz="0" w:space="0" w:color="auto"/>
        <w:bottom w:val="none" w:sz="0" w:space="0" w:color="auto"/>
        <w:right w:val="none" w:sz="0" w:space="0" w:color="auto"/>
      </w:divBdr>
    </w:div>
    <w:div w:id="56756083">
      <w:bodyDiv w:val="1"/>
      <w:marLeft w:val="0"/>
      <w:marRight w:val="0"/>
      <w:marTop w:val="0"/>
      <w:marBottom w:val="0"/>
      <w:divBdr>
        <w:top w:val="none" w:sz="0" w:space="0" w:color="auto"/>
        <w:left w:val="none" w:sz="0" w:space="0" w:color="auto"/>
        <w:bottom w:val="none" w:sz="0" w:space="0" w:color="auto"/>
        <w:right w:val="none" w:sz="0" w:space="0" w:color="auto"/>
      </w:divBdr>
    </w:div>
    <w:div w:id="61803793">
      <w:bodyDiv w:val="1"/>
      <w:marLeft w:val="0"/>
      <w:marRight w:val="0"/>
      <w:marTop w:val="0"/>
      <w:marBottom w:val="0"/>
      <w:divBdr>
        <w:top w:val="none" w:sz="0" w:space="0" w:color="auto"/>
        <w:left w:val="none" w:sz="0" w:space="0" w:color="auto"/>
        <w:bottom w:val="none" w:sz="0" w:space="0" w:color="auto"/>
        <w:right w:val="none" w:sz="0" w:space="0" w:color="auto"/>
      </w:divBdr>
    </w:div>
    <w:div w:id="82187067">
      <w:bodyDiv w:val="1"/>
      <w:marLeft w:val="0"/>
      <w:marRight w:val="0"/>
      <w:marTop w:val="0"/>
      <w:marBottom w:val="0"/>
      <w:divBdr>
        <w:top w:val="none" w:sz="0" w:space="0" w:color="auto"/>
        <w:left w:val="none" w:sz="0" w:space="0" w:color="auto"/>
        <w:bottom w:val="none" w:sz="0" w:space="0" w:color="auto"/>
        <w:right w:val="none" w:sz="0" w:space="0" w:color="auto"/>
      </w:divBdr>
    </w:div>
    <w:div w:id="83109799">
      <w:bodyDiv w:val="1"/>
      <w:marLeft w:val="0"/>
      <w:marRight w:val="0"/>
      <w:marTop w:val="0"/>
      <w:marBottom w:val="0"/>
      <w:divBdr>
        <w:top w:val="none" w:sz="0" w:space="0" w:color="auto"/>
        <w:left w:val="none" w:sz="0" w:space="0" w:color="auto"/>
        <w:bottom w:val="none" w:sz="0" w:space="0" w:color="auto"/>
        <w:right w:val="none" w:sz="0" w:space="0" w:color="auto"/>
      </w:divBdr>
    </w:div>
    <w:div w:id="84546118">
      <w:bodyDiv w:val="1"/>
      <w:marLeft w:val="0"/>
      <w:marRight w:val="0"/>
      <w:marTop w:val="0"/>
      <w:marBottom w:val="0"/>
      <w:divBdr>
        <w:top w:val="none" w:sz="0" w:space="0" w:color="auto"/>
        <w:left w:val="none" w:sz="0" w:space="0" w:color="auto"/>
        <w:bottom w:val="none" w:sz="0" w:space="0" w:color="auto"/>
        <w:right w:val="none" w:sz="0" w:space="0" w:color="auto"/>
      </w:divBdr>
    </w:div>
    <w:div w:id="92552308">
      <w:bodyDiv w:val="1"/>
      <w:marLeft w:val="0"/>
      <w:marRight w:val="0"/>
      <w:marTop w:val="0"/>
      <w:marBottom w:val="0"/>
      <w:divBdr>
        <w:top w:val="none" w:sz="0" w:space="0" w:color="auto"/>
        <w:left w:val="none" w:sz="0" w:space="0" w:color="auto"/>
        <w:bottom w:val="none" w:sz="0" w:space="0" w:color="auto"/>
        <w:right w:val="none" w:sz="0" w:space="0" w:color="auto"/>
      </w:divBdr>
    </w:div>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01388601">
      <w:bodyDiv w:val="1"/>
      <w:marLeft w:val="0"/>
      <w:marRight w:val="0"/>
      <w:marTop w:val="0"/>
      <w:marBottom w:val="0"/>
      <w:divBdr>
        <w:top w:val="none" w:sz="0" w:space="0" w:color="auto"/>
        <w:left w:val="none" w:sz="0" w:space="0" w:color="auto"/>
        <w:bottom w:val="none" w:sz="0" w:space="0" w:color="auto"/>
        <w:right w:val="none" w:sz="0" w:space="0" w:color="auto"/>
      </w:divBdr>
    </w:div>
    <w:div w:id="108089937">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17379978">
      <w:bodyDiv w:val="1"/>
      <w:marLeft w:val="0"/>
      <w:marRight w:val="0"/>
      <w:marTop w:val="0"/>
      <w:marBottom w:val="0"/>
      <w:divBdr>
        <w:top w:val="none" w:sz="0" w:space="0" w:color="auto"/>
        <w:left w:val="none" w:sz="0" w:space="0" w:color="auto"/>
        <w:bottom w:val="none" w:sz="0" w:space="0" w:color="auto"/>
        <w:right w:val="none" w:sz="0" w:space="0" w:color="auto"/>
      </w:divBdr>
    </w:div>
    <w:div w:id="117845664">
      <w:bodyDiv w:val="1"/>
      <w:marLeft w:val="0"/>
      <w:marRight w:val="0"/>
      <w:marTop w:val="0"/>
      <w:marBottom w:val="0"/>
      <w:divBdr>
        <w:top w:val="none" w:sz="0" w:space="0" w:color="auto"/>
        <w:left w:val="none" w:sz="0" w:space="0" w:color="auto"/>
        <w:bottom w:val="none" w:sz="0" w:space="0" w:color="auto"/>
        <w:right w:val="none" w:sz="0" w:space="0" w:color="auto"/>
      </w:divBdr>
    </w:div>
    <w:div w:id="136339297">
      <w:bodyDiv w:val="1"/>
      <w:marLeft w:val="0"/>
      <w:marRight w:val="0"/>
      <w:marTop w:val="0"/>
      <w:marBottom w:val="0"/>
      <w:divBdr>
        <w:top w:val="none" w:sz="0" w:space="0" w:color="auto"/>
        <w:left w:val="none" w:sz="0" w:space="0" w:color="auto"/>
        <w:bottom w:val="none" w:sz="0" w:space="0" w:color="auto"/>
        <w:right w:val="none" w:sz="0" w:space="0" w:color="auto"/>
      </w:divBdr>
    </w:div>
    <w:div w:id="137694976">
      <w:bodyDiv w:val="1"/>
      <w:marLeft w:val="0"/>
      <w:marRight w:val="0"/>
      <w:marTop w:val="0"/>
      <w:marBottom w:val="0"/>
      <w:divBdr>
        <w:top w:val="none" w:sz="0" w:space="0" w:color="auto"/>
        <w:left w:val="none" w:sz="0" w:space="0" w:color="auto"/>
        <w:bottom w:val="none" w:sz="0" w:space="0" w:color="auto"/>
        <w:right w:val="none" w:sz="0" w:space="0" w:color="auto"/>
      </w:divBdr>
    </w:div>
    <w:div w:id="140003465">
      <w:bodyDiv w:val="1"/>
      <w:marLeft w:val="0"/>
      <w:marRight w:val="0"/>
      <w:marTop w:val="0"/>
      <w:marBottom w:val="0"/>
      <w:divBdr>
        <w:top w:val="none" w:sz="0" w:space="0" w:color="auto"/>
        <w:left w:val="none" w:sz="0" w:space="0" w:color="auto"/>
        <w:bottom w:val="none" w:sz="0" w:space="0" w:color="auto"/>
        <w:right w:val="none" w:sz="0" w:space="0" w:color="auto"/>
      </w:divBdr>
    </w:div>
    <w:div w:id="141967830">
      <w:bodyDiv w:val="1"/>
      <w:marLeft w:val="0"/>
      <w:marRight w:val="0"/>
      <w:marTop w:val="0"/>
      <w:marBottom w:val="0"/>
      <w:divBdr>
        <w:top w:val="none" w:sz="0" w:space="0" w:color="auto"/>
        <w:left w:val="none" w:sz="0" w:space="0" w:color="auto"/>
        <w:bottom w:val="none" w:sz="0" w:space="0" w:color="auto"/>
        <w:right w:val="none" w:sz="0" w:space="0" w:color="auto"/>
      </w:divBdr>
    </w:div>
    <w:div w:id="145971987">
      <w:bodyDiv w:val="1"/>
      <w:marLeft w:val="0"/>
      <w:marRight w:val="0"/>
      <w:marTop w:val="0"/>
      <w:marBottom w:val="0"/>
      <w:divBdr>
        <w:top w:val="none" w:sz="0" w:space="0" w:color="auto"/>
        <w:left w:val="none" w:sz="0" w:space="0" w:color="auto"/>
        <w:bottom w:val="none" w:sz="0" w:space="0" w:color="auto"/>
        <w:right w:val="none" w:sz="0" w:space="0" w:color="auto"/>
      </w:divBdr>
    </w:div>
    <w:div w:id="155809268">
      <w:bodyDiv w:val="1"/>
      <w:marLeft w:val="0"/>
      <w:marRight w:val="0"/>
      <w:marTop w:val="0"/>
      <w:marBottom w:val="0"/>
      <w:divBdr>
        <w:top w:val="none" w:sz="0" w:space="0" w:color="auto"/>
        <w:left w:val="none" w:sz="0" w:space="0" w:color="auto"/>
        <w:bottom w:val="none" w:sz="0" w:space="0" w:color="auto"/>
        <w:right w:val="none" w:sz="0" w:space="0" w:color="auto"/>
      </w:divBdr>
    </w:div>
    <w:div w:id="158423554">
      <w:bodyDiv w:val="1"/>
      <w:marLeft w:val="0"/>
      <w:marRight w:val="0"/>
      <w:marTop w:val="0"/>
      <w:marBottom w:val="0"/>
      <w:divBdr>
        <w:top w:val="none" w:sz="0" w:space="0" w:color="auto"/>
        <w:left w:val="none" w:sz="0" w:space="0" w:color="auto"/>
        <w:bottom w:val="none" w:sz="0" w:space="0" w:color="auto"/>
        <w:right w:val="none" w:sz="0" w:space="0" w:color="auto"/>
      </w:divBdr>
    </w:div>
    <w:div w:id="160508391">
      <w:bodyDiv w:val="1"/>
      <w:marLeft w:val="0"/>
      <w:marRight w:val="0"/>
      <w:marTop w:val="0"/>
      <w:marBottom w:val="0"/>
      <w:divBdr>
        <w:top w:val="none" w:sz="0" w:space="0" w:color="auto"/>
        <w:left w:val="none" w:sz="0" w:space="0" w:color="auto"/>
        <w:bottom w:val="none" w:sz="0" w:space="0" w:color="auto"/>
        <w:right w:val="none" w:sz="0" w:space="0" w:color="auto"/>
      </w:divBdr>
    </w:div>
    <w:div w:id="176697482">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84367265">
      <w:bodyDiv w:val="1"/>
      <w:marLeft w:val="0"/>
      <w:marRight w:val="0"/>
      <w:marTop w:val="0"/>
      <w:marBottom w:val="0"/>
      <w:divBdr>
        <w:top w:val="none" w:sz="0" w:space="0" w:color="auto"/>
        <w:left w:val="none" w:sz="0" w:space="0" w:color="auto"/>
        <w:bottom w:val="none" w:sz="0" w:space="0" w:color="auto"/>
        <w:right w:val="none" w:sz="0" w:space="0" w:color="auto"/>
      </w:divBdr>
    </w:div>
    <w:div w:id="189104109">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194461877">
      <w:bodyDiv w:val="1"/>
      <w:marLeft w:val="0"/>
      <w:marRight w:val="0"/>
      <w:marTop w:val="0"/>
      <w:marBottom w:val="0"/>
      <w:divBdr>
        <w:top w:val="none" w:sz="0" w:space="0" w:color="auto"/>
        <w:left w:val="none" w:sz="0" w:space="0" w:color="auto"/>
        <w:bottom w:val="none" w:sz="0" w:space="0" w:color="auto"/>
        <w:right w:val="none" w:sz="0" w:space="0" w:color="auto"/>
      </w:divBdr>
    </w:div>
    <w:div w:id="201870330">
      <w:bodyDiv w:val="1"/>
      <w:marLeft w:val="0"/>
      <w:marRight w:val="0"/>
      <w:marTop w:val="0"/>
      <w:marBottom w:val="0"/>
      <w:divBdr>
        <w:top w:val="none" w:sz="0" w:space="0" w:color="auto"/>
        <w:left w:val="none" w:sz="0" w:space="0" w:color="auto"/>
        <w:bottom w:val="none" w:sz="0" w:space="0" w:color="auto"/>
        <w:right w:val="none" w:sz="0" w:space="0" w:color="auto"/>
      </w:divBdr>
    </w:div>
    <w:div w:id="210505569">
      <w:bodyDiv w:val="1"/>
      <w:marLeft w:val="0"/>
      <w:marRight w:val="0"/>
      <w:marTop w:val="0"/>
      <w:marBottom w:val="0"/>
      <w:divBdr>
        <w:top w:val="none" w:sz="0" w:space="0" w:color="auto"/>
        <w:left w:val="none" w:sz="0" w:space="0" w:color="auto"/>
        <w:bottom w:val="none" w:sz="0" w:space="0" w:color="auto"/>
        <w:right w:val="none" w:sz="0" w:space="0" w:color="auto"/>
      </w:divBdr>
    </w:div>
    <w:div w:id="213735492">
      <w:bodyDiv w:val="1"/>
      <w:marLeft w:val="0"/>
      <w:marRight w:val="0"/>
      <w:marTop w:val="0"/>
      <w:marBottom w:val="0"/>
      <w:divBdr>
        <w:top w:val="none" w:sz="0" w:space="0" w:color="auto"/>
        <w:left w:val="none" w:sz="0" w:space="0" w:color="auto"/>
        <w:bottom w:val="none" w:sz="0" w:space="0" w:color="auto"/>
        <w:right w:val="none" w:sz="0" w:space="0" w:color="auto"/>
      </w:divBdr>
    </w:div>
    <w:div w:id="213857828">
      <w:bodyDiv w:val="1"/>
      <w:marLeft w:val="0"/>
      <w:marRight w:val="0"/>
      <w:marTop w:val="0"/>
      <w:marBottom w:val="0"/>
      <w:divBdr>
        <w:top w:val="none" w:sz="0" w:space="0" w:color="auto"/>
        <w:left w:val="none" w:sz="0" w:space="0" w:color="auto"/>
        <w:bottom w:val="none" w:sz="0" w:space="0" w:color="auto"/>
        <w:right w:val="none" w:sz="0" w:space="0" w:color="auto"/>
      </w:divBdr>
    </w:div>
    <w:div w:id="223301400">
      <w:bodyDiv w:val="1"/>
      <w:marLeft w:val="0"/>
      <w:marRight w:val="0"/>
      <w:marTop w:val="0"/>
      <w:marBottom w:val="0"/>
      <w:divBdr>
        <w:top w:val="none" w:sz="0" w:space="0" w:color="auto"/>
        <w:left w:val="none" w:sz="0" w:space="0" w:color="auto"/>
        <w:bottom w:val="none" w:sz="0" w:space="0" w:color="auto"/>
        <w:right w:val="none" w:sz="0" w:space="0" w:color="auto"/>
      </w:divBdr>
    </w:div>
    <w:div w:id="227542354">
      <w:bodyDiv w:val="1"/>
      <w:marLeft w:val="0"/>
      <w:marRight w:val="0"/>
      <w:marTop w:val="0"/>
      <w:marBottom w:val="0"/>
      <w:divBdr>
        <w:top w:val="none" w:sz="0" w:space="0" w:color="auto"/>
        <w:left w:val="none" w:sz="0" w:space="0" w:color="auto"/>
        <w:bottom w:val="none" w:sz="0" w:space="0" w:color="auto"/>
        <w:right w:val="none" w:sz="0" w:space="0" w:color="auto"/>
      </w:divBdr>
    </w:div>
    <w:div w:id="229268965">
      <w:bodyDiv w:val="1"/>
      <w:marLeft w:val="0"/>
      <w:marRight w:val="0"/>
      <w:marTop w:val="0"/>
      <w:marBottom w:val="0"/>
      <w:divBdr>
        <w:top w:val="none" w:sz="0" w:space="0" w:color="auto"/>
        <w:left w:val="none" w:sz="0" w:space="0" w:color="auto"/>
        <w:bottom w:val="none" w:sz="0" w:space="0" w:color="auto"/>
        <w:right w:val="none" w:sz="0" w:space="0" w:color="auto"/>
      </w:divBdr>
    </w:div>
    <w:div w:id="229851320">
      <w:bodyDiv w:val="1"/>
      <w:marLeft w:val="0"/>
      <w:marRight w:val="0"/>
      <w:marTop w:val="0"/>
      <w:marBottom w:val="0"/>
      <w:divBdr>
        <w:top w:val="none" w:sz="0" w:space="0" w:color="auto"/>
        <w:left w:val="none" w:sz="0" w:space="0" w:color="auto"/>
        <w:bottom w:val="none" w:sz="0" w:space="0" w:color="auto"/>
        <w:right w:val="none" w:sz="0" w:space="0" w:color="auto"/>
      </w:divBdr>
    </w:div>
    <w:div w:id="234055325">
      <w:bodyDiv w:val="1"/>
      <w:marLeft w:val="0"/>
      <w:marRight w:val="0"/>
      <w:marTop w:val="0"/>
      <w:marBottom w:val="0"/>
      <w:divBdr>
        <w:top w:val="none" w:sz="0" w:space="0" w:color="auto"/>
        <w:left w:val="none" w:sz="0" w:space="0" w:color="auto"/>
        <w:bottom w:val="none" w:sz="0" w:space="0" w:color="auto"/>
        <w:right w:val="none" w:sz="0" w:space="0" w:color="auto"/>
      </w:divBdr>
    </w:div>
    <w:div w:id="240608229">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48581081">
      <w:bodyDiv w:val="1"/>
      <w:marLeft w:val="0"/>
      <w:marRight w:val="0"/>
      <w:marTop w:val="0"/>
      <w:marBottom w:val="0"/>
      <w:divBdr>
        <w:top w:val="none" w:sz="0" w:space="0" w:color="auto"/>
        <w:left w:val="none" w:sz="0" w:space="0" w:color="auto"/>
        <w:bottom w:val="none" w:sz="0" w:space="0" w:color="auto"/>
        <w:right w:val="none" w:sz="0" w:space="0" w:color="auto"/>
      </w:divBdr>
    </w:div>
    <w:div w:id="253980892">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64072030">
      <w:bodyDiv w:val="1"/>
      <w:marLeft w:val="0"/>
      <w:marRight w:val="0"/>
      <w:marTop w:val="0"/>
      <w:marBottom w:val="0"/>
      <w:divBdr>
        <w:top w:val="none" w:sz="0" w:space="0" w:color="auto"/>
        <w:left w:val="none" w:sz="0" w:space="0" w:color="auto"/>
        <w:bottom w:val="none" w:sz="0" w:space="0" w:color="auto"/>
        <w:right w:val="none" w:sz="0" w:space="0" w:color="auto"/>
      </w:divBdr>
    </w:div>
    <w:div w:id="265579964">
      <w:bodyDiv w:val="1"/>
      <w:marLeft w:val="0"/>
      <w:marRight w:val="0"/>
      <w:marTop w:val="0"/>
      <w:marBottom w:val="0"/>
      <w:divBdr>
        <w:top w:val="none" w:sz="0" w:space="0" w:color="auto"/>
        <w:left w:val="none" w:sz="0" w:space="0" w:color="auto"/>
        <w:bottom w:val="none" w:sz="0" w:space="0" w:color="auto"/>
        <w:right w:val="none" w:sz="0" w:space="0" w:color="auto"/>
      </w:divBdr>
    </w:div>
    <w:div w:id="272055501">
      <w:bodyDiv w:val="1"/>
      <w:marLeft w:val="0"/>
      <w:marRight w:val="0"/>
      <w:marTop w:val="0"/>
      <w:marBottom w:val="0"/>
      <w:divBdr>
        <w:top w:val="none" w:sz="0" w:space="0" w:color="auto"/>
        <w:left w:val="none" w:sz="0" w:space="0" w:color="auto"/>
        <w:bottom w:val="none" w:sz="0" w:space="0" w:color="auto"/>
        <w:right w:val="none" w:sz="0" w:space="0" w:color="auto"/>
      </w:divBdr>
    </w:div>
    <w:div w:id="272976140">
      <w:bodyDiv w:val="1"/>
      <w:marLeft w:val="0"/>
      <w:marRight w:val="0"/>
      <w:marTop w:val="0"/>
      <w:marBottom w:val="0"/>
      <w:divBdr>
        <w:top w:val="none" w:sz="0" w:space="0" w:color="auto"/>
        <w:left w:val="none" w:sz="0" w:space="0" w:color="auto"/>
        <w:bottom w:val="none" w:sz="0" w:space="0" w:color="auto"/>
        <w:right w:val="none" w:sz="0" w:space="0" w:color="auto"/>
      </w:divBdr>
    </w:div>
    <w:div w:id="275185918">
      <w:bodyDiv w:val="1"/>
      <w:marLeft w:val="0"/>
      <w:marRight w:val="0"/>
      <w:marTop w:val="0"/>
      <w:marBottom w:val="0"/>
      <w:divBdr>
        <w:top w:val="none" w:sz="0" w:space="0" w:color="auto"/>
        <w:left w:val="none" w:sz="0" w:space="0" w:color="auto"/>
        <w:bottom w:val="none" w:sz="0" w:space="0" w:color="auto"/>
        <w:right w:val="none" w:sz="0" w:space="0" w:color="auto"/>
      </w:divBdr>
    </w:div>
    <w:div w:id="278100332">
      <w:bodyDiv w:val="1"/>
      <w:marLeft w:val="0"/>
      <w:marRight w:val="0"/>
      <w:marTop w:val="0"/>
      <w:marBottom w:val="0"/>
      <w:divBdr>
        <w:top w:val="none" w:sz="0" w:space="0" w:color="auto"/>
        <w:left w:val="none" w:sz="0" w:space="0" w:color="auto"/>
        <w:bottom w:val="none" w:sz="0" w:space="0" w:color="auto"/>
        <w:right w:val="none" w:sz="0" w:space="0" w:color="auto"/>
      </w:divBdr>
    </w:div>
    <w:div w:id="278267566">
      <w:bodyDiv w:val="1"/>
      <w:marLeft w:val="0"/>
      <w:marRight w:val="0"/>
      <w:marTop w:val="0"/>
      <w:marBottom w:val="0"/>
      <w:divBdr>
        <w:top w:val="none" w:sz="0" w:space="0" w:color="auto"/>
        <w:left w:val="none" w:sz="0" w:space="0" w:color="auto"/>
        <w:bottom w:val="none" w:sz="0" w:space="0" w:color="auto"/>
        <w:right w:val="none" w:sz="0" w:space="0" w:color="auto"/>
      </w:divBdr>
    </w:div>
    <w:div w:id="296840257">
      <w:bodyDiv w:val="1"/>
      <w:marLeft w:val="0"/>
      <w:marRight w:val="0"/>
      <w:marTop w:val="0"/>
      <w:marBottom w:val="0"/>
      <w:divBdr>
        <w:top w:val="none" w:sz="0" w:space="0" w:color="auto"/>
        <w:left w:val="none" w:sz="0" w:space="0" w:color="auto"/>
        <w:bottom w:val="none" w:sz="0" w:space="0" w:color="auto"/>
        <w:right w:val="none" w:sz="0" w:space="0" w:color="auto"/>
      </w:divBdr>
    </w:div>
    <w:div w:id="300811247">
      <w:bodyDiv w:val="1"/>
      <w:marLeft w:val="0"/>
      <w:marRight w:val="0"/>
      <w:marTop w:val="0"/>
      <w:marBottom w:val="0"/>
      <w:divBdr>
        <w:top w:val="none" w:sz="0" w:space="0" w:color="auto"/>
        <w:left w:val="none" w:sz="0" w:space="0" w:color="auto"/>
        <w:bottom w:val="none" w:sz="0" w:space="0" w:color="auto"/>
        <w:right w:val="none" w:sz="0" w:space="0" w:color="auto"/>
      </w:divBdr>
    </w:div>
    <w:div w:id="305625262">
      <w:bodyDiv w:val="1"/>
      <w:marLeft w:val="0"/>
      <w:marRight w:val="0"/>
      <w:marTop w:val="0"/>
      <w:marBottom w:val="0"/>
      <w:divBdr>
        <w:top w:val="none" w:sz="0" w:space="0" w:color="auto"/>
        <w:left w:val="none" w:sz="0" w:space="0" w:color="auto"/>
        <w:bottom w:val="none" w:sz="0" w:space="0" w:color="auto"/>
        <w:right w:val="none" w:sz="0" w:space="0" w:color="auto"/>
      </w:divBdr>
    </w:div>
    <w:div w:id="305858470">
      <w:bodyDiv w:val="1"/>
      <w:marLeft w:val="0"/>
      <w:marRight w:val="0"/>
      <w:marTop w:val="0"/>
      <w:marBottom w:val="0"/>
      <w:divBdr>
        <w:top w:val="none" w:sz="0" w:space="0" w:color="auto"/>
        <w:left w:val="none" w:sz="0" w:space="0" w:color="auto"/>
        <w:bottom w:val="none" w:sz="0" w:space="0" w:color="auto"/>
        <w:right w:val="none" w:sz="0" w:space="0" w:color="auto"/>
      </w:divBdr>
    </w:div>
    <w:div w:id="306054231">
      <w:bodyDiv w:val="1"/>
      <w:marLeft w:val="0"/>
      <w:marRight w:val="0"/>
      <w:marTop w:val="0"/>
      <w:marBottom w:val="0"/>
      <w:divBdr>
        <w:top w:val="none" w:sz="0" w:space="0" w:color="auto"/>
        <w:left w:val="none" w:sz="0" w:space="0" w:color="auto"/>
        <w:bottom w:val="none" w:sz="0" w:space="0" w:color="auto"/>
        <w:right w:val="none" w:sz="0" w:space="0" w:color="auto"/>
      </w:divBdr>
    </w:div>
    <w:div w:id="310183544">
      <w:bodyDiv w:val="1"/>
      <w:marLeft w:val="0"/>
      <w:marRight w:val="0"/>
      <w:marTop w:val="0"/>
      <w:marBottom w:val="0"/>
      <w:divBdr>
        <w:top w:val="none" w:sz="0" w:space="0" w:color="auto"/>
        <w:left w:val="none" w:sz="0" w:space="0" w:color="auto"/>
        <w:bottom w:val="none" w:sz="0" w:space="0" w:color="auto"/>
        <w:right w:val="none" w:sz="0" w:space="0" w:color="auto"/>
      </w:divBdr>
    </w:div>
    <w:div w:id="313293145">
      <w:bodyDiv w:val="1"/>
      <w:marLeft w:val="0"/>
      <w:marRight w:val="0"/>
      <w:marTop w:val="0"/>
      <w:marBottom w:val="0"/>
      <w:divBdr>
        <w:top w:val="none" w:sz="0" w:space="0" w:color="auto"/>
        <w:left w:val="none" w:sz="0" w:space="0" w:color="auto"/>
        <w:bottom w:val="none" w:sz="0" w:space="0" w:color="auto"/>
        <w:right w:val="none" w:sz="0" w:space="0" w:color="auto"/>
      </w:divBdr>
    </w:div>
    <w:div w:id="313685853">
      <w:bodyDiv w:val="1"/>
      <w:marLeft w:val="0"/>
      <w:marRight w:val="0"/>
      <w:marTop w:val="0"/>
      <w:marBottom w:val="0"/>
      <w:divBdr>
        <w:top w:val="none" w:sz="0" w:space="0" w:color="auto"/>
        <w:left w:val="none" w:sz="0" w:space="0" w:color="auto"/>
        <w:bottom w:val="none" w:sz="0" w:space="0" w:color="auto"/>
        <w:right w:val="none" w:sz="0" w:space="0" w:color="auto"/>
      </w:divBdr>
    </w:div>
    <w:div w:id="314381865">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318924862">
      <w:bodyDiv w:val="1"/>
      <w:marLeft w:val="0"/>
      <w:marRight w:val="0"/>
      <w:marTop w:val="0"/>
      <w:marBottom w:val="0"/>
      <w:divBdr>
        <w:top w:val="none" w:sz="0" w:space="0" w:color="auto"/>
        <w:left w:val="none" w:sz="0" w:space="0" w:color="auto"/>
        <w:bottom w:val="none" w:sz="0" w:space="0" w:color="auto"/>
        <w:right w:val="none" w:sz="0" w:space="0" w:color="auto"/>
      </w:divBdr>
    </w:div>
    <w:div w:id="319042589">
      <w:bodyDiv w:val="1"/>
      <w:marLeft w:val="0"/>
      <w:marRight w:val="0"/>
      <w:marTop w:val="0"/>
      <w:marBottom w:val="0"/>
      <w:divBdr>
        <w:top w:val="none" w:sz="0" w:space="0" w:color="auto"/>
        <w:left w:val="none" w:sz="0" w:space="0" w:color="auto"/>
        <w:bottom w:val="none" w:sz="0" w:space="0" w:color="auto"/>
        <w:right w:val="none" w:sz="0" w:space="0" w:color="auto"/>
      </w:divBdr>
    </w:div>
    <w:div w:id="328294825">
      <w:bodyDiv w:val="1"/>
      <w:marLeft w:val="0"/>
      <w:marRight w:val="0"/>
      <w:marTop w:val="0"/>
      <w:marBottom w:val="0"/>
      <w:divBdr>
        <w:top w:val="none" w:sz="0" w:space="0" w:color="auto"/>
        <w:left w:val="none" w:sz="0" w:space="0" w:color="auto"/>
        <w:bottom w:val="none" w:sz="0" w:space="0" w:color="auto"/>
        <w:right w:val="none" w:sz="0" w:space="0" w:color="auto"/>
      </w:divBdr>
    </w:div>
    <w:div w:id="341515584">
      <w:bodyDiv w:val="1"/>
      <w:marLeft w:val="0"/>
      <w:marRight w:val="0"/>
      <w:marTop w:val="0"/>
      <w:marBottom w:val="0"/>
      <w:divBdr>
        <w:top w:val="none" w:sz="0" w:space="0" w:color="auto"/>
        <w:left w:val="none" w:sz="0" w:space="0" w:color="auto"/>
        <w:bottom w:val="none" w:sz="0" w:space="0" w:color="auto"/>
        <w:right w:val="none" w:sz="0" w:space="0" w:color="auto"/>
      </w:divBdr>
    </w:div>
    <w:div w:id="361397725">
      <w:bodyDiv w:val="1"/>
      <w:marLeft w:val="0"/>
      <w:marRight w:val="0"/>
      <w:marTop w:val="0"/>
      <w:marBottom w:val="0"/>
      <w:divBdr>
        <w:top w:val="none" w:sz="0" w:space="0" w:color="auto"/>
        <w:left w:val="none" w:sz="0" w:space="0" w:color="auto"/>
        <w:bottom w:val="none" w:sz="0" w:space="0" w:color="auto"/>
        <w:right w:val="none" w:sz="0" w:space="0" w:color="auto"/>
      </w:divBdr>
    </w:div>
    <w:div w:id="363021194">
      <w:bodyDiv w:val="1"/>
      <w:marLeft w:val="0"/>
      <w:marRight w:val="0"/>
      <w:marTop w:val="0"/>
      <w:marBottom w:val="0"/>
      <w:divBdr>
        <w:top w:val="none" w:sz="0" w:space="0" w:color="auto"/>
        <w:left w:val="none" w:sz="0" w:space="0" w:color="auto"/>
        <w:bottom w:val="none" w:sz="0" w:space="0" w:color="auto"/>
        <w:right w:val="none" w:sz="0" w:space="0" w:color="auto"/>
      </w:divBdr>
    </w:div>
    <w:div w:id="365102176">
      <w:bodyDiv w:val="1"/>
      <w:marLeft w:val="0"/>
      <w:marRight w:val="0"/>
      <w:marTop w:val="0"/>
      <w:marBottom w:val="0"/>
      <w:divBdr>
        <w:top w:val="none" w:sz="0" w:space="0" w:color="auto"/>
        <w:left w:val="none" w:sz="0" w:space="0" w:color="auto"/>
        <w:bottom w:val="none" w:sz="0" w:space="0" w:color="auto"/>
        <w:right w:val="none" w:sz="0" w:space="0" w:color="auto"/>
      </w:divBdr>
    </w:div>
    <w:div w:id="365835416">
      <w:bodyDiv w:val="1"/>
      <w:marLeft w:val="0"/>
      <w:marRight w:val="0"/>
      <w:marTop w:val="0"/>
      <w:marBottom w:val="0"/>
      <w:divBdr>
        <w:top w:val="none" w:sz="0" w:space="0" w:color="auto"/>
        <w:left w:val="none" w:sz="0" w:space="0" w:color="auto"/>
        <w:bottom w:val="none" w:sz="0" w:space="0" w:color="auto"/>
        <w:right w:val="none" w:sz="0" w:space="0" w:color="auto"/>
      </w:divBdr>
    </w:div>
    <w:div w:id="374735924">
      <w:bodyDiv w:val="1"/>
      <w:marLeft w:val="0"/>
      <w:marRight w:val="0"/>
      <w:marTop w:val="0"/>
      <w:marBottom w:val="0"/>
      <w:divBdr>
        <w:top w:val="none" w:sz="0" w:space="0" w:color="auto"/>
        <w:left w:val="none" w:sz="0" w:space="0" w:color="auto"/>
        <w:bottom w:val="none" w:sz="0" w:space="0" w:color="auto"/>
        <w:right w:val="none" w:sz="0" w:space="0" w:color="auto"/>
      </w:divBdr>
    </w:div>
    <w:div w:id="392508592">
      <w:bodyDiv w:val="1"/>
      <w:marLeft w:val="0"/>
      <w:marRight w:val="0"/>
      <w:marTop w:val="0"/>
      <w:marBottom w:val="0"/>
      <w:divBdr>
        <w:top w:val="none" w:sz="0" w:space="0" w:color="auto"/>
        <w:left w:val="none" w:sz="0" w:space="0" w:color="auto"/>
        <w:bottom w:val="none" w:sz="0" w:space="0" w:color="auto"/>
        <w:right w:val="none" w:sz="0" w:space="0" w:color="auto"/>
      </w:divBdr>
    </w:div>
    <w:div w:id="393819692">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419982727">
      <w:bodyDiv w:val="1"/>
      <w:marLeft w:val="0"/>
      <w:marRight w:val="0"/>
      <w:marTop w:val="0"/>
      <w:marBottom w:val="0"/>
      <w:divBdr>
        <w:top w:val="none" w:sz="0" w:space="0" w:color="auto"/>
        <w:left w:val="none" w:sz="0" w:space="0" w:color="auto"/>
        <w:bottom w:val="none" w:sz="0" w:space="0" w:color="auto"/>
        <w:right w:val="none" w:sz="0" w:space="0" w:color="auto"/>
      </w:divBdr>
    </w:div>
    <w:div w:id="433865192">
      <w:bodyDiv w:val="1"/>
      <w:marLeft w:val="0"/>
      <w:marRight w:val="0"/>
      <w:marTop w:val="0"/>
      <w:marBottom w:val="0"/>
      <w:divBdr>
        <w:top w:val="none" w:sz="0" w:space="0" w:color="auto"/>
        <w:left w:val="none" w:sz="0" w:space="0" w:color="auto"/>
        <w:bottom w:val="none" w:sz="0" w:space="0" w:color="auto"/>
        <w:right w:val="none" w:sz="0" w:space="0" w:color="auto"/>
      </w:divBdr>
    </w:div>
    <w:div w:id="443771509">
      <w:bodyDiv w:val="1"/>
      <w:marLeft w:val="0"/>
      <w:marRight w:val="0"/>
      <w:marTop w:val="0"/>
      <w:marBottom w:val="0"/>
      <w:divBdr>
        <w:top w:val="none" w:sz="0" w:space="0" w:color="auto"/>
        <w:left w:val="none" w:sz="0" w:space="0" w:color="auto"/>
        <w:bottom w:val="none" w:sz="0" w:space="0" w:color="auto"/>
        <w:right w:val="none" w:sz="0" w:space="0" w:color="auto"/>
      </w:divBdr>
    </w:div>
    <w:div w:id="456722416">
      <w:bodyDiv w:val="1"/>
      <w:marLeft w:val="0"/>
      <w:marRight w:val="0"/>
      <w:marTop w:val="0"/>
      <w:marBottom w:val="0"/>
      <w:divBdr>
        <w:top w:val="none" w:sz="0" w:space="0" w:color="auto"/>
        <w:left w:val="none" w:sz="0" w:space="0" w:color="auto"/>
        <w:bottom w:val="none" w:sz="0" w:space="0" w:color="auto"/>
        <w:right w:val="none" w:sz="0" w:space="0" w:color="auto"/>
      </w:divBdr>
    </w:div>
    <w:div w:id="458306918">
      <w:bodyDiv w:val="1"/>
      <w:marLeft w:val="0"/>
      <w:marRight w:val="0"/>
      <w:marTop w:val="0"/>
      <w:marBottom w:val="0"/>
      <w:divBdr>
        <w:top w:val="none" w:sz="0" w:space="0" w:color="auto"/>
        <w:left w:val="none" w:sz="0" w:space="0" w:color="auto"/>
        <w:bottom w:val="none" w:sz="0" w:space="0" w:color="auto"/>
        <w:right w:val="none" w:sz="0" w:space="0" w:color="auto"/>
      </w:divBdr>
    </w:div>
    <w:div w:id="462499103">
      <w:bodyDiv w:val="1"/>
      <w:marLeft w:val="0"/>
      <w:marRight w:val="0"/>
      <w:marTop w:val="0"/>
      <w:marBottom w:val="0"/>
      <w:divBdr>
        <w:top w:val="none" w:sz="0" w:space="0" w:color="auto"/>
        <w:left w:val="none" w:sz="0" w:space="0" w:color="auto"/>
        <w:bottom w:val="none" w:sz="0" w:space="0" w:color="auto"/>
        <w:right w:val="none" w:sz="0" w:space="0" w:color="auto"/>
      </w:divBdr>
    </w:div>
    <w:div w:id="471216912">
      <w:bodyDiv w:val="1"/>
      <w:marLeft w:val="0"/>
      <w:marRight w:val="0"/>
      <w:marTop w:val="0"/>
      <w:marBottom w:val="0"/>
      <w:divBdr>
        <w:top w:val="none" w:sz="0" w:space="0" w:color="auto"/>
        <w:left w:val="none" w:sz="0" w:space="0" w:color="auto"/>
        <w:bottom w:val="none" w:sz="0" w:space="0" w:color="auto"/>
        <w:right w:val="none" w:sz="0" w:space="0" w:color="auto"/>
      </w:divBdr>
    </w:div>
    <w:div w:id="481238754">
      <w:bodyDiv w:val="1"/>
      <w:marLeft w:val="0"/>
      <w:marRight w:val="0"/>
      <w:marTop w:val="0"/>
      <w:marBottom w:val="0"/>
      <w:divBdr>
        <w:top w:val="none" w:sz="0" w:space="0" w:color="auto"/>
        <w:left w:val="none" w:sz="0" w:space="0" w:color="auto"/>
        <w:bottom w:val="none" w:sz="0" w:space="0" w:color="auto"/>
        <w:right w:val="none" w:sz="0" w:space="0" w:color="auto"/>
      </w:divBdr>
    </w:div>
    <w:div w:id="487017044">
      <w:bodyDiv w:val="1"/>
      <w:marLeft w:val="0"/>
      <w:marRight w:val="0"/>
      <w:marTop w:val="0"/>
      <w:marBottom w:val="0"/>
      <w:divBdr>
        <w:top w:val="none" w:sz="0" w:space="0" w:color="auto"/>
        <w:left w:val="none" w:sz="0" w:space="0" w:color="auto"/>
        <w:bottom w:val="none" w:sz="0" w:space="0" w:color="auto"/>
        <w:right w:val="none" w:sz="0" w:space="0" w:color="auto"/>
      </w:divBdr>
    </w:div>
    <w:div w:id="487400106">
      <w:bodyDiv w:val="1"/>
      <w:marLeft w:val="0"/>
      <w:marRight w:val="0"/>
      <w:marTop w:val="0"/>
      <w:marBottom w:val="0"/>
      <w:divBdr>
        <w:top w:val="none" w:sz="0" w:space="0" w:color="auto"/>
        <w:left w:val="none" w:sz="0" w:space="0" w:color="auto"/>
        <w:bottom w:val="none" w:sz="0" w:space="0" w:color="auto"/>
        <w:right w:val="none" w:sz="0" w:space="0" w:color="auto"/>
      </w:divBdr>
    </w:div>
    <w:div w:id="487525061">
      <w:bodyDiv w:val="1"/>
      <w:marLeft w:val="0"/>
      <w:marRight w:val="0"/>
      <w:marTop w:val="0"/>
      <w:marBottom w:val="0"/>
      <w:divBdr>
        <w:top w:val="none" w:sz="0" w:space="0" w:color="auto"/>
        <w:left w:val="none" w:sz="0" w:space="0" w:color="auto"/>
        <w:bottom w:val="none" w:sz="0" w:space="0" w:color="auto"/>
        <w:right w:val="none" w:sz="0" w:space="0" w:color="auto"/>
      </w:divBdr>
    </w:div>
    <w:div w:id="497817564">
      <w:bodyDiv w:val="1"/>
      <w:marLeft w:val="0"/>
      <w:marRight w:val="0"/>
      <w:marTop w:val="0"/>
      <w:marBottom w:val="0"/>
      <w:divBdr>
        <w:top w:val="none" w:sz="0" w:space="0" w:color="auto"/>
        <w:left w:val="none" w:sz="0" w:space="0" w:color="auto"/>
        <w:bottom w:val="none" w:sz="0" w:space="0" w:color="auto"/>
        <w:right w:val="none" w:sz="0" w:space="0" w:color="auto"/>
      </w:divBdr>
    </w:div>
    <w:div w:id="520048522">
      <w:bodyDiv w:val="1"/>
      <w:marLeft w:val="0"/>
      <w:marRight w:val="0"/>
      <w:marTop w:val="0"/>
      <w:marBottom w:val="0"/>
      <w:divBdr>
        <w:top w:val="none" w:sz="0" w:space="0" w:color="auto"/>
        <w:left w:val="none" w:sz="0" w:space="0" w:color="auto"/>
        <w:bottom w:val="none" w:sz="0" w:space="0" w:color="auto"/>
        <w:right w:val="none" w:sz="0" w:space="0" w:color="auto"/>
      </w:divBdr>
    </w:div>
    <w:div w:id="520169607">
      <w:bodyDiv w:val="1"/>
      <w:marLeft w:val="0"/>
      <w:marRight w:val="0"/>
      <w:marTop w:val="0"/>
      <w:marBottom w:val="0"/>
      <w:divBdr>
        <w:top w:val="none" w:sz="0" w:space="0" w:color="auto"/>
        <w:left w:val="none" w:sz="0" w:space="0" w:color="auto"/>
        <w:bottom w:val="none" w:sz="0" w:space="0" w:color="auto"/>
        <w:right w:val="none" w:sz="0" w:space="0" w:color="auto"/>
      </w:divBdr>
    </w:div>
    <w:div w:id="521480076">
      <w:bodyDiv w:val="1"/>
      <w:marLeft w:val="0"/>
      <w:marRight w:val="0"/>
      <w:marTop w:val="0"/>
      <w:marBottom w:val="0"/>
      <w:divBdr>
        <w:top w:val="none" w:sz="0" w:space="0" w:color="auto"/>
        <w:left w:val="none" w:sz="0" w:space="0" w:color="auto"/>
        <w:bottom w:val="none" w:sz="0" w:space="0" w:color="auto"/>
        <w:right w:val="none" w:sz="0" w:space="0" w:color="auto"/>
      </w:divBdr>
    </w:div>
    <w:div w:id="527110483">
      <w:bodyDiv w:val="1"/>
      <w:marLeft w:val="0"/>
      <w:marRight w:val="0"/>
      <w:marTop w:val="0"/>
      <w:marBottom w:val="0"/>
      <w:divBdr>
        <w:top w:val="none" w:sz="0" w:space="0" w:color="auto"/>
        <w:left w:val="none" w:sz="0" w:space="0" w:color="auto"/>
        <w:bottom w:val="none" w:sz="0" w:space="0" w:color="auto"/>
        <w:right w:val="none" w:sz="0" w:space="0" w:color="auto"/>
      </w:divBdr>
    </w:div>
    <w:div w:id="533613457">
      <w:bodyDiv w:val="1"/>
      <w:marLeft w:val="0"/>
      <w:marRight w:val="0"/>
      <w:marTop w:val="0"/>
      <w:marBottom w:val="0"/>
      <w:divBdr>
        <w:top w:val="none" w:sz="0" w:space="0" w:color="auto"/>
        <w:left w:val="none" w:sz="0" w:space="0" w:color="auto"/>
        <w:bottom w:val="none" w:sz="0" w:space="0" w:color="auto"/>
        <w:right w:val="none" w:sz="0" w:space="0" w:color="auto"/>
      </w:divBdr>
    </w:div>
    <w:div w:id="537860796">
      <w:bodyDiv w:val="1"/>
      <w:marLeft w:val="0"/>
      <w:marRight w:val="0"/>
      <w:marTop w:val="0"/>
      <w:marBottom w:val="0"/>
      <w:divBdr>
        <w:top w:val="none" w:sz="0" w:space="0" w:color="auto"/>
        <w:left w:val="none" w:sz="0" w:space="0" w:color="auto"/>
        <w:bottom w:val="none" w:sz="0" w:space="0" w:color="auto"/>
        <w:right w:val="none" w:sz="0" w:space="0" w:color="auto"/>
      </w:divBdr>
    </w:div>
    <w:div w:id="538933073">
      <w:bodyDiv w:val="1"/>
      <w:marLeft w:val="0"/>
      <w:marRight w:val="0"/>
      <w:marTop w:val="0"/>
      <w:marBottom w:val="0"/>
      <w:divBdr>
        <w:top w:val="none" w:sz="0" w:space="0" w:color="auto"/>
        <w:left w:val="none" w:sz="0" w:space="0" w:color="auto"/>
        <w:bottom w:val="none" w:sz="0" w:space="0" w:color="auto"/>
        <w:right w:val="none" w:sz="0" w:space="0" w:color="auto"/>
      </w:divBdr>
    </w:div>
    <w:div w:id="554588670">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78441309">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02962257">
      <w:bodyDiv w:val="1"/>
      <w:marLeft w:val="0"/>
      <w:marRight w:val="0"/>
      <w:marTop w:val="0"/>
      <w:marBottom w:val="0"/>
      <w:divBdr>
        <w:top w:val="none" w:sz="0" w:space="0" w:color="auto"/>
        <w:left w:val="none" w:sz="0" w:space="0" w:color="auto"/>
        <w:bottom w:val="none" w:sz="0" w:space="0" w:color="auto"/>
        <w:right w:val="none" w:sz="0" w:space="0" w:color="auto"/>
      </w:divBdr>
    </w:div>
    <w:div w:id="604116336">
      <w:bodyDiv w:val="1"/>
      <w:marLeft w:val="0"/>
      <w:marRight w:val="0"/>
      <w:marTop w:val="0"/>
      <w:marBottom w:val="0"/>
      <w:divBdr>
        <w:top w:val="none" w:sz="0" w:space="0" w:color="auto"/>
        <w:left w:val="none" w:sz="0" w:space="0" w:color="auto"/>
        <w:bottom w:val="none" w:sz="0" w:space="0" w:color="auto"/>
        <w:right w:val="none" w:sz="0" w:space="0" w:color="auto"/>
      </w:divBdr>
    </w:div>
    <w:div w:id="618726348">
      <w:bodyDiv w:val="1"/>
      <w:marLeft w:val="0"/>
      <w:marRight w:val="0"/>
      <w:marTop w:val="0"/>
      <w:marBottom w:val="0"/>
      <w:divBdr>
        <w:top w:val="none" w:sz="0" w:space="0" w:color="auto"/>
        <w:left w:val="none" w:sz="0" w:space="0" w:color="auto"/>
        <w:bottom w:val="none" w:sz="0" w:space="0" w:color="auto"/>
        <w:right w:val="none" w:sz="0" w:space="0" w:color="auto"/>
      </w:divBdr>
    </w:div>
    <w:div w:id="618798705">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628558642">
      <w:bodyDiv w:val="1"/>
      <w:marLeft w:val="0"/>
      <w:marRight w:val="0"/>
      <w:marTop w:val="0"/>
      <w:marBottom w:val="0"/>
      <w:divBdr>
        <w:top w:val="none" w:sz="0" w:space="0" w:color="auto"/>
        <w:left w:val="none" w:sz="0" w:space="0" w:color="auto"/>
        <w:bottom w:val="none" w:sz="0" w:space="0" w:color="auto"/>
        <w:right w:val="none" w:sz="0" w:space="0" w:color="auto"/>
      </w:divBdr>
    </w:div>
    <w:div w:id="630405095">
      <w:bodyDiv w:val="1"/>
      <w:marLeft w:val="0"/>
      <w:marRight w:val="0"/>
      <w:marTop w:val="0"/>
      <w:marBottom w:val="0"/>
      <w:divBdr>
        <w:top w:val="none" w:sz="0" w:space="0" w:color="auto"/>
        <w:left w:val="none" w:sz="0" w:space="0" w:color="auto"/>
        <w:bottom w:val="none" w:sz="0" w:space="0" w:color="auto"/>
        <w:right w:val="none" w:sz="0" w:space="0" w:color="auto"/>
      </w:divBdr>
    </w:div>
    <w:div w:id="635137197">
      <w:bodyDiv w:val="1"/>
      <w:marLeft w:val="0"/>
      <w:marRight w:val="0"/>
      <w:marTop w:val="0"/>
      <w:marBottom w:val="0"/>
      <w:divBdr>
        <w:top w:val="none" w:sz="0" w:space="0" w:color="auto"/>
        <w:left w:val="none" w:sz="0" w:space="0" w:color="auto"/>
        <w:bottom w:val="none" w:sz="0" w:space="0" w:color="auto"/>
        <w:right w:val="none" w:sz="0" w:space="0" w:color="auto"/>
      </w:divBdr>
    </w:div>
    <w:div w:id="641036720">
      <w:bodyDiv w:val="1"/>
      <w:marLeft w:val="0"/>
      <w:marRight w:val="0"/>
      <w:marTop w:val="0"/>
      <w:marBottom w:val="0"/>
      <w:divBdr>
        <w:top w:val="none" w:sz="0" w:space="0" w:color="auto"/>
        <w:left w:val="none" w:sz="0" w:space="0" w:color="auto"/>
        <w:bottom w:val="none" w:sz="0" w:space="0" w:color="auto"/>
        <w:right w:val="none" w:sz="0" w:space="0" w:color="auto"/>
      </w:divBdr>
    </w:div>
    <w:div w:id="644238715">
      <w:bodyDiv w:val="1"/>
      <w:marLeft w:val="0"/>
      <w:marRight w:val="0"/>
      <w:marTop w:val="0"/>
      <w:marBottom w:val="0"/>
      <w:divBdr>
        <w:top w:val="none" w:sz="0" w:space="0" w:color="auto"/>
        <w:left w:val="none" w:sz="0" w:space="0" w:color="auto"/>
        <w:bottom w:val="none" w:sz="0" w:space="0" w:color="auto"/>
        <w:right w:val="none" w:sz="0" w:space="0" w:color="auto"/>
      </w:divBdr>
    </w:div>
    <w:div w:id="648751890">
      <w:bodyDiv w:val="1"/>
      <w:marLeft w:val="0"/>
      <w:marRight w:val="0"/>
      <w:marTop w:val="0"/>
      <w:marBottom w:val="0"/>
      <w:divBdr>
        <w:top w:val="none" w:sz="0" w:space="0" w:color="auto"/>
        <w:left w:val="none" w:sz="0" w:space="0" w:color="auto"/>
        <w:bottom w:val="none" w:sz="0" w:space="0" w:color="auto"/>
        <w:right w:val="none" w:sz="0" w:space="0" w:color="auto"/>
      </w:divBdr>
    </w:div>
    <w:div w:id="671183222">
      <w:bodyDiv w:val="1"/>
      <w:marLeft w:val="0"/>
      <w:marRight w:val="0"/>
      <w:marTop w:val="0"/>
      <w:marBottom w:val="0"/>
      <w:divBdr>
        <w:top w:val="none" w:sz="0" w:space="0" w:color="auto"/>
        <w:left w:val="none" w:sz="0" w:space="0" w:color="auto"/>
        <w:bottom w:val="none" w:sz="0" w:space="0" w:color="auto"/>
        <w:right w:val="none" w:sz="0" w:space="0" w:color="auto"/>
      </w:divBdr>
    </w:div>
    <w:div w:id="674839668">
      <w:bodyDiv w:val="1"/>
      <w:marLeft w:val="0"/>
      <w:marRight w:val="0"/>
      <w:marTop w:val="0"/>
      <w:marBottom w:val="0"/>
      <w:divBdr>
        <w:top w:val="none" w:sz="0" w:space="0" w:color="auto"/>
        <w:left w:val="none" w:sz="0" w:space="0" w:color="auto"/>
        <w:bottom w:val="none" w:sz="0" w:space="0" w:color="auto"/>
        <w:right w:val="none" w:sz="0" w:space="0" w:color="auto"/>
      </w:divBdr>
    </w:div>
    <w:div w:id="680007619">
      <w:bodyDiv w:val="1"/>
      <w:marLeft w:val="0"/>
      <w:marRight w:val="0"/>
      <w:marTop w:val="0"/>
      <w:marBottom w:val="0"/>
      <w:divBdr>
        <w:top w:val="none" w:sz="0" w:space="0" w:color="auto"/>
        <w:left w:val="none" w:sz="0" w:space="0" w:color="auto"/>
        <w:bottom w:val="none" w:sz="0" w:space="0" w:color="auto"/>
        <w:right w:val="none" w:sz="0" w:space="0" w:color="auto"/>
      </w:divBdr>
    </w:div>
    <w:div w:id="680084459">
      <w:bodyDiv w:val="1"/>
      <w:marLeft w:val="0"/>
      <w:marRight w:val="0"/>
      <w:marTop w:val="0"/>
      <w:marBottom w:val="0"/>
      <w:divBdr>
        <w:top w:val="none" w:sz="0" w:space="0" w:color="auto"/>
        <w:left w:val="none" w:sz="0" w:space="0" w:color="auto"/>
        <w:bottom w:val="none" w:sz="0" w:space="0" w:color="auto"/>
        <w:right w:val="none" w:sz="0" w:space="0" w:color="auto"/>
      </w:divBdr>
    </w:div>
    <w:div w:id="704601321">
      <w:bodyDiv w:val="1"/>
      <w:marLeft w:val="0"/>
      <w:marRight w:val="0"/>
      <w:marTop w:val="0"/>
      <w:marBottom w:val="0"/>
      <w:divBdr>
        <w:top w:val="none" w:sz="0" w:space="0" w:color="auto"/>
        <w:left w:val="none" w:sz="0" w:space="0" w:color="auto"/>
        <w:bottom w:val="none" w:sz="0" w:space="0" w:color="auto"/>
        <w:right w:val="none" w:sz="0" w:space="0" w:color="auto"/>
      </w:divBdr>
    </w:div>
    <w:div w:id="704986802">
      <w:bodyDiv w:val="1"/>
      <w:marLeft w:val="0"/>
      <w:marRight w:val="0"/>
      <w:marTop w:val="0"/>
      <w:marBottom w:val="0"/>
      <w:divBdr>
        <w:top w:val="none" w:sz="0" w:space="0" w:color="auto"/>
        <w:left w:val="none" w:sz="0" w:space="0" w:color="auto"/>
        <w:bottom w:val="none" w:sz="0" w:space="0" w:color="auto"/>
        <w:right w:val="none" w:sz="0" w:space="0" w:color="auto"/>
      </w:divBdr>
    </w:div>
    <w:div w:id="710037282">
      <w:bodyDiv w:val="1"/>
      <w:marLeft w:val="0"/>
      <w:marRight w:val="0"/>
      <w:marTop w:val="0"/>
      <w:marBottom w:val="0"/>
      <w:divBdr>
        <w:top w:val="none" w:sz="0" w:space="0" w:color="auto"/>
        <w:left w:val="none" w:sz="0" w:space="0" w:color="auto"/>
        <w:bottom w:val="none" w:sz="0" w:space="0" w:color="auto"/>
        <w:right w:val="none" w:sz="0" w:space="0" w:color="auto"/>
      </w:divBdr>
    </w:div>
    <w:div w:id="710376323">
      <w:bodyDiv w:val="1"/>
      <w:marLeft w:val="0"/>
      <w:marRight w:val="0"/>
      <w:marTop w:val="0"/>
      <w:marBottom w:val="0"/>
      <w:divBdr>
        <w:top w:val="none" w:sz="0" w:space="0" w:color="auto"/>
        <w:left w:val="none" w:sz="0" w:space="0" w:color="auto"/>
        <w:bottom w:val="none" w:sz="0" w:space="0" w:color="auto"/>
        <w:right w:val="none" w:sz="0" w:space="0" w:color="auto"/>
      </w:divBdr>
    </w:div>
    <w:div w:id="711463839">
      <w:bodyDiv w:val="1"/>
      <w:marLeft w:val="0"/>
      <w:marRight w:val="0"/>
      <w:marTop w:val="0"/>
      <w:marBottom w:val="0"/>
      <w:divBdr>
        <w:top w:val="none" w:sz="0" w:space="0" w:color="auto"/>
        <w:left w:val="none" w:sz="0" w:space="0" w:color="auto"/>
        <w:bottom w:val="none" w:sz="0" w:space="0" w:color="auto"/>
        <w:right w:val="none" w:sz="0" w:space="0" w:color="auto"/>
      </w:divBdr>
    </w:div>
    <w:div w:id="715391150">
      <w:bodyDiv w:val="1"/>
      <w:marLeft w:val="0"/>
      <w:marRight w:val="0"/>
      <w:marTop w:val="0"/>
      <w:marBottom w:val="0"/>
      <w:divBdr>
        <w:top w:val="none" w:sz="0" w:space="0" w:color="auto"/>
        <w:left w:val="none" w:sz="0" w:space="0" w:color="auto"/>
        <w:bottom w:val="none" w:sz="0" w:space="0" w:color="auto"/>
        <w:right w:val="none" w:sz="0" w:space="0" w:color="auto"/>
      </w:divBdr>
    </w:div>
    <w:div w:id="721321471">
      <w:bodyDiv w:val="1"/>
      <w:marLeft w:val="0"/>
      <w:marRight w:val="0"/>
      <w:marTop w:val="0"/>
      <w:marBottom w:val="0"/>
      <w:divBdr>
        <w:top w:val="none" w:sz="0" w:space="0" w:color="auto"/>
        <w:left w:val="none" w:sz="0" w:space="0" w:color="auto"/>
        <w:bottom w:val="none" w:sz="0" w:space="0" w:color="auto"/>
        <w:right w:val="none" w:sz="0" w:space="0" w:color="auto"/>
      </w:divBdr>
    </w:div>
    <w:div w:id="725568967">
      <w:bodyDiv w:val="1"/>
      <w:marLeft w:val="0"/>
      <w:marRight w:val="0"/>
      <w:marTop w:val="0"/>
      <w:marBottom w:val="0"/>
      <w:divBdr>
        <w:top w:val="none" w:sz="0" w:space="0" w:color="auto"/>
        <w:left w:val="none" w:sz="0" w:space="0" w:color="auto"/>
        <w:bottom w:val="none" w:sz="0" w:space="0" w:color="auto"/>
        <w:right w:val="none" w:sz="0" w:space="0" w:color="auto"/>
      </w:divBdr>
    </w:div>
    <w:div w:id="728266700">
      <w:bodyDiv w:val="1"/>
      <w:marLeft w:val="0"/>
      <w:marRight w:val="0"/>
      <w:marTop w:val="0"/>
      <w:marBottom w:val="0"/>
      <w:divBdr>
        <w:top w:val="none" w:sz="0" w:space="0" w:color="auto"/>
        <w:left w:val="none" w:sz="0" w:space="0" w:color="auto"/>
        <w:bottom w:val="none" w:sz="0" w:space="0" w:color="auto"/>
        <w:right w:val="none" w:sz="0" w:space="0" w:color="auto"/>
      </w:divBdr>
    </w:div>
    <w:div w:id="728309376">
      <w:bodyDiv w:val="1"/>
      <w:marLeft w:val="0"/>
      <w:marRight w:val="0"/>
      <w:marTop w:val="0"/>
      <w:marBottom w:val="0"/>
      <w:divBdr>
        <w:top w:val="none" w:sz="0" w:space="0" w:color="auto"/>
        <w:left w:val="none" w:sz="0" w:space="0" w:color="auto"/>
        <w:bottom w:val="none" w:sz="0" w:space="0" w:color="auto"/>
        <w:right w:val="none" w:sz="0" w:space="0" w:color="auto"/>
      </w:divBdr>
    </w:div>
    <w:div w:id="737477638">
      <w:bodyDiv w:val="1"/>
      <w:marLeft w:val="0"/>
      <w:marRight w:val="0"/>
      <w:marTop w:val="0"/>
      <w:marBottom w:val="0"/>
      <w:divBdr>
        <w:top w:val="none" w:sz="0" w:space="0" w:color="auto"/>
        <w:left w:val="none" w:sz="0" w:space="0" w:color="auto"/>
        <w:bottom w:val="none" w:sz="0" w:space="0" w:color="auto"/>
        <w:right w:val="none" w:sz="0" w:space="0" w:color="auto"/>
      </w:divBdr>
    </w:div>
    <w:div w:id="740953942">
      <w:bodyDiv w:val="1"/>
      <w:marLeft w:val="0"/>
      <w:marRight w:val="0"/>
      <w:marTop w:val="0"/>
      <w:marBottom w:val="0"/>
      <w:divBdr>
        <w:top w:val="none" w:sz="0" w:space="0" w:color="auto"/>
        <w:left w:val="none" w:sz="0" w:space="0" w:color="auto"/>
        <w:bottom w:val="none" w:sz="0" w:space="0" w:color="auto"/>
        <w:right w:val="none" w:sz="0" w:space="0" w:color="auto"/>
      </w:divBdr>
    </w:div>
    <w:div w:id="744380520">
      <w:bodyDiv w:val="1"/>
      <w:marLeft w:val="0"/>
      <w:marRight w:val="0"/>
      <w:marTop w:val="0"/>
      <w:marBottom w:val="0"/>
      <w:divBdr>
        <w:top w:val="none" w:sz="0" w:space="0" w:color="auto"/>
        <w:left w:val="none" w:sz="0" w:space="0" w:color="auto"/>
        <w:bottom w:val="none" w:sz="0" w:space="0" w:color="auto"/>
        <w:right w:val="none" w:sz="0" w:space="0" w:color="auto"/>
      </w:divBdr>
    </w:div>
    <w:div w:id="748234084">
      <w:bodyDiv w:val="1"/>
      <w:marLeft w:val="0"/>
      <w:marRight w:val="0"/>
      <w:marTop w:val="0"/>
      <w:marBottom w:val="0"/>
      <w:divBdr>
        <w:top w:val="none" w:sz="0" w:space="0" w:color="auto"/>
        <w:left w:val="none" w:sz="0" w:space="0" w:color="auto"/>
        <w:bottom w:val="none" w:sz="0" w:space="0" w:color="auto"/>
        <w:right w:val="none" w:sz="0" w:space="0" w:color="auto"/>
      </w:divBdr>
    </w:div>
    <w:div w:id="753093820">
      <w:bodyDiv w:val="1"/>
      <w:marLeft w:val="0"/>
      <w:marRight w:val="0"/>
      <w:marTop w:val="0"/>
      <w:marBottom w:val="0"/>
      <w:divBdr>
        <w:top w:val="none" w:sz="0" w:space="0" w:color="auto"/>
        <w:left w:val="none" w:sz="0" w:space="0" w:color="auto"/>
        <w:bottom w:val="none" w:sz="0" w:space="0" w:color="auto"/>
        <w:right w:val="none" w:sz="0" w:space="0" w:color="auto"/>
      </w:divBdr>
    </w:div>
    <w:div w:id="757946516">
      <w:bodyDiv w:val="1"/>
      <w:marLeft w:val="0"/>
      <w:marRight w:val="0"/>
      <w:marTop w:val="0"/>
      <w:marBottom w:val="0"/>
      <w:divBdr>
        <w:top w:val="none" w:sz="0" w:space="0" w:color="auto"/>
        <w:left w:val="none" w:sz="0" w:space="0" w:color="auto"/>
        <w:bottom w:val="none" w:sz="0" w:space="0" w:color="auto"/>
        <w:right w:val="none" w:sz="0" w:space="0" w:color="auto"/>
      </w:divBdr>
    </w:div>
    <w:div w:id="761797779">
      <w:bodyDiv w:val="1"/>
      <w:marLeft w:val="0"/>
      <w:marRight w:val="0"/>
      <w:marTop w:val="0"/>
      <w:marBottom w:val="0"/>
      <w:divBdr>
        <w:top w:val="none" w:sz="0" w:space="0" w:color="auto"/>
        <w:left w:val="none" w:sz="0" w:space="0" w:color="auto"/>
        <w:bottom w:val="none" w:sz="0" w:space="0" w:color="auto"/>
        <w:right w:val="none" w:sz="0" w:space="0" w:color="auto"/>
      </w:divBdr>
    </w:div>
    <w:div w:id="766998254">
      <w:bodyDiv w:val="1"/>
      <w:marLeft w:val="0"/>
      <w:marRight w:val="0"/>
      <w:marTop w:val="0"/>
      <w:marBottom w:val="0"/>
      <w:divBdr>
        <w:top w:val="none" w:sz="0" w:space="0" w:color="auto"/>
        <w:left w:val="none" w:sz="0" w:space="0" w:color="auto"/>
        <w:bottom w:val="none" w:sz="0" w:space="0" w:color="auto"/>
        <w:right w:val="none" w:sz="0" w:space="0" w:color="auto"/>
      </w:divBdr>
    </w:div>
    <w:div w:id="789206854">
      <w:bodyDiv w:val="1"/>
      <w:marLeft w:val="0"/>
      <w:marRight w:val="0"/>
      <w:marTop w:val="0"/>
      <w:marBottom w:val="0"/>
      <w:divBdr>
        <w:top w:val="none" w:sz="0" w:space="0" w:color="auto"/>
        <w:left w:val="none" w:sz="0" w:space="0" w:color="auto"/>
        <w:bottom w:val="none" w:sz="0" w:space="0" w:color="auto"/>
        <w:right w:val="none" w:sz="0" w:space="0" w:color="auto"/>
      </w:divBdr>
    </w:div>
    <w:div w:id="800151595">
      <w:bodyDiv w:val="1"/>
      <w:marLeft w:val="0"/>
      <w:marRight w:val="0"/>
      <w:marTop w:val="0"/>
      <w:marBottom w:val="0"/>
      <w:divBdr>
        <w:top w:val="none" w:sz="0" w:space="0" w:color="auto"/>
        <w:left w:val="none" w:sz="0" w:space="0" w:color="auto"/>
        <w:bottom w:val="none" w:sz="0" w:space="0" w:color="auto"/>
        <w:right w:val="none" w:sz="0" w:space="0" w:color="auto"/>
      </w:divBdr>
    </w:div>
    <w:div w:id="800811164">
      <w:bodyDiv w:val="1"/>
      <w:marLeft w:val="0"/>
      <w:marRight w:val="0"/>
      <w:marTop w:val="0"/>
      <w:marBottom w:val="0"/>
      <w:divBdr>
        <w:top w:val="none" w:sz="0" w:space="0" w:color="auto"/>
        <w:left w:val="none" w:sz="0" w:space="0" w:color="auto"/>
        <w:bottom w:val="none" w:sz="0" w:space="0" w:color="auto"/>
        <w:right w:val="none" w:sz="0" w:space="0" w:color="auto"/>
      </w:divBdr>
    </w:div>
    <w:div w:id="801847958">
      <w:bodyDiv w:val="1"/>
      <w:marLeft w:val="0"/>
      <w:marRight w:val="0"/>
      <w:marTop w:val="0"/>
      <w:marBottom w:val="0"/>
      <w:divBdr>
        <w:top w:val="none" w:sz="0" w:space="0" w:color="auto"/>
        <w:left w:val="none" w:sz="0" w:space="0" w:color="auto"/>
        <w:bottom w:val="none" w:sz="0" w:space="0" w:color="auto"/>
        <w:right w:val="none" w:sz="0" w:space="0" w:color="auto"/>
      </w:divBdr>
    </w:div>
    <w:div w:id="807019553">
      <w:bodyDiv w:val="1"/>
      <w:marLeft w:val="0"/>
      <w:marRight w:val="0"/>
      <w:marTop w:val="0"/>
      <w:marBottom w:val="0"/>
      <w:divBdr>
        <w:top w:val="none" w:sz="0" w:space="0" w:color="auto"/>
        <w:left w:val="none" w:sz="0" w:space="0" w:color="auto"/>
        <w:bottom w:val="none" w:sz="0" w:space="0" w:color="auto"/>
        <w:right w:val="none" w:sz="0" w:space="0" w:color="auto"/>
      </w:divBdr>
    </w:div>
    <w:div w:id="808280545">
      <w:bodyDiv w:val="1"/>
      <w:marLeft w:val="0"/>
      <w:marRight w:val="0"/>
      <w:marTop w:val="0"/>
      <w:marBottom w:val="0"/>
      <w:divBdr>
        <w:top w:val="none" w:sz="0" w:space="0" w:color="auto"/>
        <w:left w:val="none" w:sz="0" w:space="0" w:color="auto"/>
        <w:bottom w:val="none" w:sz="0" w:space="0" w:color="auto"/>
        <w:right w:val="none" w:sz="0" w:space="0" w:color="auto"/>
      </w:divBdr>
    </w:div>
    <w:div w:id="809714193">
      <w:bodyDiv w:val="1"/>
      <w:marLeft w:val="0"/>
      <w:marRight w:val="0"/>
      <w:marTop w:val="0"/>
      <w:marBottom w:val="0"/>
      <w:divBdr>
        <w:top w:val="none" w:sz="0" w:space="0" w:color="auto"/>
        <w:left w:val="none" w:sz="0" w:space="0" w:color="auto"/>
        <w:bottom w:val="none" w:sz="0" w:space="0" w:color="auto"/>
        <w:right w:val="none" w:sz="0" w:space="0" w:color="auto"/>
      </w:divBdr>
    </w:div>
    <w:div w:id="817265508">
      <w:bodyDiv w:val="1"/>
      <w:marLeft w:val="0"/>
      <w:marRight w:val="0"/>
      <w:marTop w:val="0"/>
      <w:marBottom w:val="0"/>
      <w:divBdr>
        <w:top w:val="none" w:sz="0" w:space="0" w:color="auto"/>
        <w:left w:val="none" w:sz="0" w:space="0" w:color="auto"/>
        <w:bottom w:val="none" w:sz="0" w:space="0" w:color="auto"/>
        <w:right w:val="none" w:sz="0" w:space="0" w:color="auto"/>
      </w:divBdr>
    </w:div>
    <w:div w:id="819076859">
      <w:bodyDiv w:val="1"/>
      <w:marLeft w:val="0"/>
      <w:marRight w:val="0"/>
      <w:marTop w:val="0"/>
      <w:marBottom w:val="0"/>
      <w:divBdr>
        <w:top w:val="none" w:sz="0" w:space="0" w:color="auto"/>
        <w:left w:val="none" w:sz="0" w:space="0" w:color="auto"/>
        <w:bottom w:val="none" w:sz="0" w:space="0" w:color="auto"/>
        <w:right w:val="none" w:sz="0" w:space="0" w:color="auto"/>
      </w:divBdr>
    </w:div>
    <w:div w:id="826943327">
      <w:bodyDiv w:val="1"/>
      <w:marLeft w:val="0"/>
      <w:marRight w:val="0"/>
      <w:marTop w:val="0"/>
      <w:marBottom w:val="0"/>
      <w:divBdr>
        <w:top w:val="none" w:sz="0" w:space="0" w:color="auto"/>
        <w:left w:val="none" w:sz="0" w:space="0" w:color="auto"/>
        <w:bottom w:val="none" w:sz="0" w:space="0" w:color="auto"/>
        <w:right w:val="none" w:sz="0" w:space="0" w:color="auto"/>
      </w:divBdr>
    </w:div>
    <w:div w:id="837162086">
      <w:bodyDiv w:val="1"/>
      <w:marLeft w:val="0"/>
      <w:marRight w:val="0"/>
      <w:marTop w:val="0"/>
      <w:marBottom w:val="0"/>
      <w:divBdr>
        <w:top w:val="none" w:sz="0" w:space="0" w:color="auto"/>
        <w:left w:val="none" w:sz="0" w:space="0" w:color="auto"/>
        <w:bottom w:val="none" w:sz="0" w:space="0" w:color="auto"/>
        <w:right w:val="none" w:sz="0" w:space="0" w:color="auto"/>
      </w:divBdr>
    </w:div>
    <w:div w:id="839001313">
      <w:bodyDiv w:val="1"/>
      <w:marLeft w:val="0"/>
      <w:marRight w:val="0"/>
      <w:marTop w:val="0"/>
      <w:marBottom w:val="0"/>
      <w:divBdr>
        <w:top w:val="none" w:sz="0" w:space="0" w:color="auto"/>
        <w:left w:val="none" w:sz="0" w:space="0" w:color="auto"/>
        <w:bottom w:val="none" w:sz="0" w:space="0" w:color="auto"/>
        <w:right w:val="none" w:sz="0" w:space="0" w:color="auto"/>
      </w:divBdr>
    </w:div>
    <w:div w:id="839999927">
      <w:bodyDiv w:val="1"/>
      <w:marLeft w:val="0"/>
      <w:marRight w:val="0"/>
      <w:marTop w:val="0"/>
      <w:marBottom w:val="0"/>
      <w:divBdr>
        <w:top w:val="none" w:sz="0" w:space="0" w:color="auto"/>
        <w:left w:val="none" w:sz="0" w:space="0" w:color="auto"/>
        <w:bottom w:val="none" w:sz="0" w:space="0" w:color="auto"/>
        <w:right w:val="none" w:sz="0" w:space="0" w:color="auto"/>
      </w:divBdr>
    </w:div>
    <w:div w:id="846359371">
      <w:bodyDiv w:val="1"/>
      <w:marLeft w:val="0"/>
      <w:marRight w:val="0"/>
      <w:marTop w:val="0"/>
      <w:marBottom w:val="0"/>
      <w:divBdr>
        <w:top w:val="none" w:sz="0" w:space="0" w:color="auto"/>
        <w:left w:val="none" w:sz="0" w:space="0" w:color="auto"/>
        <w:bottom w:val="none" w:sz="0" w:space="0" w:color="auto"/>
        <w:right w:val="none" w:sz="0" w:space="0" w:color="auto"/>
      </w:divBdr>
    </w:div>
    <w:div w:id="850217308">
      <w:bodyDiv w:val="1"/>
      <w:marLeft w:val="0"/>
      <w:marRight w:val="0"/>
      <w:marTop w:val="0"/>
      <w:marBottom w:val="0"/>
      <w:divBdr>
        <w:top w:val="none" w:sz="0" w:space="0" w:color="auto"/>
        <w:left w:val="none" w:sz="0" w:space="0" w:color="auto"/>
        <w:bottom w:val="none" w:sz="0" w:space="0" w:color="auto"/>
        <w:right w:val="none" w:sz="0" w:space="0" w:color="auto"/>
      </w:divBdr>
    </w:div>
    <w:div w:id="860625845">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862984013">
      <w:bodyDiv w:val="1"/>
      <w:marLeft w:val="0"/>
      <w:marRight w:val="0"/>
      <w:marTop w:val="0"/>
      <w:marBottom w:val="0"/>
      <w:divBdr>
        <w:top w:val="none" w:sz="0" w:space="0" w:color="auto"/>
        <w:left w:val="none" w:sz="0" w:space="0" w:color="auto"/>
        <w:bottom w:val="none" w:sz="0" w:space="0" w:color="auto"/>
        <w:right w:val="none" w:sz="0" w:space="0" w:color="auto"/>
      </w:divBdr>
    </w:div>
    <w:div w:id="896206819">
      <w:bodyDiv w:val="1"/>
      <w:marLeft w:val="0"/>
      <w:marRight w:val="0"/>
      <w:marTop w:val="0"/>
      <w:marBottom w:val="0"/>
      <w:divBdr>
        <w:top w:val="none" w:sz="0" w:space="0" w:color="auto"/>
        <w:left w:val="none" w:sz="0" w:space="0" w:color="auto"/>
        <w:bottom w:val="none" w:sz="0" w:space="0" w:color="auto"/>
        <w:right w:val="none" w:sz="0" w:space="0" w:color="auto"/>
      </w:divBdr>
    </w:div>
    <w:div w:id="911816027">
      <w:bodyDiv w:val="1"/>
      <w:marLeft w:val="0"/>
      <w:marRight w:val="0"/>
      <w:marTop w:val="0"/>
      <w:marBottom w:val="0"/>
      <w:divBdr>
        <w:top w:val="none" w:sz="0" w:space="0" w:color="auto"/>
        <w:left w:val="none" w:sz="0" w:space="0" w:color="auto"/>
        <w:bottom w:val="none" w:sz="0" w:space="0" w:color="auto"/>
        <w:right w:val="none" w:sz="0" w:space="0" w:color="auto"/>
      </w:divBdr>
    </w:div>
    <w:div w:id="917784175">
      <w:bodyDiv w:val="1"/>
      <w:marLeft w:val="0"/>
      <w:marRight w:val="0"/>
      <w:marTop w:val="0"/>
      <w:marBottom w:val="0"/>
      <w:divBdr>
        <w:top w:val="none" w:sz="0" w:space="0" w:color="auto"/>
        <w:left w:val="none" w:sz="0" w:space="0" w:color="auto"/>
        <w:bottom w:val="none" w:sz="0" w:space="0" w:color="auto"/>
        <w:right w:val="none" w:sz="0" w:space="0" w:color="auto"/>
      </w:divBdr>
    </w:div>
    <w:div w:id="919100000">
      <w:bodyDiv w:val="1"/>
      <w:marLeft w:val="0"/>
      <w:marRight w:val="0"/>
      <w:marTop w:val="0"/>
      <w:marBottom w:val="0"/>
      <w:divBdr>
        <w:top w:val="none" w:sz="0" w:space="0" w:color="auto"/>
        <w:left w:val="none" w:sz="0" w:space="0" w:color="auto"/>
        <w:bottom w:val="none" w:sz="0" w:space="0" w:color="auto"/>
        <w:right w:val="none" w:sz="0" w:space="0" w:color="auto"/>
      </w:divBdr>
    </w:div>
    <w:div w:id="924073236">
      <w:bodyDiv w:val="1"/>
      <w:marLeft w:val="0"/>
      <w:marRight w:val="0"/>
      <w:marTop w:val="0"/>
      <w:marBottom w:val="0"/>
      <w:divBdr>
        <w:top w:val="none" w:sz="0" w:space="0" w:color="auto"/>
        <w:left w:val="none" w:sz="0" w:space="0" w:color="auto"/>
        <w:bottom w:val="none" w:sz="0" w:space="0" w:color="auto"/>
        <w:right w:val="none" w:sz="0" w:space="0" w:color="auto"/>
      </w:divBdr>
    </w:div>
    <w:div w:id="927426872">
      <w:bodyDiv w:val="1"/>
      <w:marLeft w:val="0"/>
      <w:marRight w:val="0"/>
      <w:marTop w:val="0"/>
      <w:marBottom w:val="0"/>
      <w:divBdr>
        <w:top w:val="none" w:sz="0" w:space="0" w:color="auto"/>
        <w:left w:val="none" w:sz="0" w:space="0" w:color="auto"/>
        <w:bottom w:val="none" w:sz="0" w:space="0" w:color="auto"/>
        <w:right w:val="none" w:sz="0" w:space="0" w:color="auto"/>
      </w:divBdr>
    </w:div>
    <w:div w:id="929194720">
      <w:bodyDiv w:val="1"/>
      <w:marLeft w:val="0"/>
      <w:marRight w:val="0"/>
      <w:marTop w:val="0"/>
      <w:marBottom w:val="0"/>
      <w:divBdr>
        <w:top w:val="none" w:sz="0" w:space="0" w:color="auto"/>
        <w:left w:val="none" w:sz="0" w:space="0" w:color="auto"/>
        <w:bottom w:val="none" w:sz="0" w:space="0" w:color="auto"/>
        <w:right w:val="none" w:sz="0" w:space="0" w:color="auto"/>
      </w:divBdr>
    </w:div>
    <w:div w:id="929852496">
      <w:bodyDiv w:val="1"/>
      <w:marLeft w:val="0"/>
      <w:marRight w:val="0"/>
      <w:marTop w:val="0"/>
      <w:marBottom w:val="0"/>
      <w:divBdr>
        <w:top w:val="none" w:sz="0" w:space="0" w:color="auto"/>
        <w:left w:val="none" w:sz="0" w:space="0" w:color="auto"/>
        <w:bottom w:val="none" w:sz="0" w:space="0" w:color="auto"/>
        <w:right w:val="none" w:sz="0" w:space="0" w:color="auto"/>
      </w:divBdr>
    </w:div>
    <w:div w:id="943996721">
      <w:bodyDiv w:val="1"/>
      <w:marLeft w:val="0"/>
      <w:marRight w:val="0"/>
      <w:marTop w:val="0"/>
      <w:marBottom w:val="0"/>
      <w:divBdr>
        <w:top w:val="none" w:sz="0" w:space="0" w:color="auto"/>
        <w:left w:val="none" w:sz="0" w:space="0" w:color="auto"/>
        <w:bottom w:val="none" w:sz="0" w:space="0" w:color="auto"/>
        <w:right w:val="none" w:sz="0" w:space="0" w:color="auto"/>
      </w:divBdr>
    </w:div>
    <w:div w:id="946621074">
      <w:bodyDiv w:val="1"/>
      <w:marLeft w:val="0"/>
      <w:marRight w:val="0"/>
      <w:marTop w:val="0"/>
      <w:marBottom w:val="0"/>
      <w:divBdr>
        <w:top w:val="none" w:sz="0" w:space="0" w:color="auto"/>
        <w:left w:val="none" w:sz="0" w:space="0" w:color="auto"/>
        <w:bottom w:val="none" w:sz="0" w:space="0" w:color="auto"/>
        <w:right w:val="none" w:sz="0" w:space="0" w:color="auto"/>
      </w:divBdr>
    </w:div>
    <w:div w:id="956722412">
      <w:bodyDiv w:val="1"/>
      <w:marLeft w:val="0"/>
      <w:marRight w:val="0"/>
      <w:marTop w:val="0"/>
      <w:marBottom w:val="0"/>
      <w:divBdr>
        <w:top w:val="none" w:sz="0" w:space="0" w:color="auto"/>
        <w:left w:val="none" w:sz="0" w:space="0" w:color="auto"/>
        <w:bottom w:val="none" w:sz="0" w:space="0" w:color="auto"/>
        <w:right w:val="none" w:sz="0" w:space="0" w:color="auto"/>
      </w:divBdr>
    </w:div>
    <w:div w:id="962345010">
      <w:bodyDiv w:val="1"/>
      <w:marLeft w:val="0"/>
      <w:marRight w:val="0"/>
      <w:marTop w:val="0"/>
      <w:marBottom w:val="0"/>
      <w:divBdr>
        <w:top w:val="none" w:sz="0" w:space="0" w:color="auto"/>
        <w:left w:val="none" w:sz="0" w:space="0" w:color="auto"/>
        <w:bottom w:val="none" w:sz="0" w:space="0" w:color="auto"/>
        <w:right w:val="none" w:sz="0" w:space="0" w:color="auto"/>
      </w:divBdr>
    </w:div>
    <w:div w:id="969213361">
      <w:bodyDiv w:val="1"/>
      <w:marLeft w:val="0"/>
      <w:marRight w:val="0"/>
      <w:marTop w:val="0"/>
      <w:marBottom w:val="0"/>
      <w:divBdr>
        <w:top w:val="none" w:sz="0" w:space="0" w:color="auto"/>
        <w:left w:val="none" w:sz="0" w:space="0" w:color="auto"/>
        <w:bottom w:val="none" w:sz="0" w:space="0" w:color="auto"/>
        <w:right w:val="none" w:sz="0" w:space="0" w:color="auto"/>
      </w:divBdr>
    </w:div>
    <w:div w:id="973558116">
      <w:bodyDiv w:val="1"/>
      <w:marLeft w:val="0"/>
      <w:marRight w:val="0"/>
      <w:marTop w:val="0"/>
      <w:marBottom w:val="0"/>
      <w:divBdr>
        <w:top w:val="none" w:sz="0" w:space="0" w:color="auto"/>
        <w:left w:val="none" w:sz="0" w:space="0" w:color="auto"/>
        <w:bottom w:val="none" w:sz="0" w:space="0" w:color="auto"/>
        <w:right w:val="none" w:sz="0" w:space="0" w:color="auto"/>
      </w:divBdr>
    </w:div>
    <w:div w:id="987052799">
      <w:bodyDiv w:val="1"/>
      <w:marLeft w:val="0"/>
      <w:marRight w:val="0"/>
      <w:marTop w:val="0"/>
      <w:marBottom w:val="0"/>
      <w:divBdr>
        <w:top w:val="none" w:sz="0" w:space="0" w:color="auto"/>
        <w:left w:val="none" w:sz="0" w:space="0" w:color="auto"/>
        <w:bottom w:val="none" w:sz="0" w:space="0" w:color="auto"/>
        <w:right w:val="none" w:sz="0" w:space="0" w:color="auto"/>
      </w:divBdr>
    </w:div>
    <w:div w:id="989867786">
      <w:bodyDiv w:val="1"/>
      <w:marLeft w:val="0"/>
      <w:marRight w:val="0"/>
      <w:marTop w:val="0"/>
      <w:marBottom w:val="0"/>
      <w:divBdr>
        <w:top w:val="none" w:sz="0" w:space="0" w:color="auto"/>
        <w:left w:val="none" w:sz="0" w:space="0" w:color="auto"/>
        <w:bottom w:val="none" w:sz="0" w:space="0" w:color="auto"/>
        <w:right w:val="none" w:sz="0" w:space="0" w:color="auto"/>
      </w:divBdr>
    </w:div>
    <w:div w:id="990213817">
      <w:bodyDiv w:val="1"/>
      <w:marLeft w:val="0"/>
      <w:marRight w:val="0"/>
      <w:marTop w:val="0"/>
      <w:marBottom w:val="0"/>
      <w:divBdr>
        <w:top w:val="none" w:sz="0" w:space="0" w:color="auto"/>
        <w:left w:val="none" w:sz="0" w:space="0" w:color="auto"/>
        <w:bottom w:val="none" w:sz="0" w:space="0" w:color="auto"/>
        <w:right w:val="none" w:sz="0" w:space="0" w:color="auto"/>
      </w:divBdr>
    </w:div>
    <w:div w:id="998115766">
      <w:bodyDiv w:val="1"/>
      <w:marLeft w:val="0"/>
      <w:marRight w:val="0"/>
      <w:marTop w:val="0"/>
      <w:marBottom w:val="0"/>
      <w:divBdr>
        <w:top w:val="none" w:sz="0" w:space="0" w:color="auto"/>
        <w:left w:val="none" w:sz="0" w:space="0" w:color="auto"/>
        <w:bottom w:val="none" w:sz="0" w:space="0" w:color="auto"/>
        <w:right w:val="none" w:sz="0" w:space="0" w:color="auto"/>
      </w:divBdr>
    </w:div>
    <w:div w:id="998926581">
      <w:bodyDiv w:val="1"/>
      <w:marLeft w:val="0"/>
      <w:marRight w:val="0"/>
      <w:marTop w:val="0"/>
      <w:marBottom w:val="0"/>
      <w:divBdr>
        <w:top w:val="none" w:sz="0" w:space="0" w:color="auto"/>
        <w:left w:val="none" w:sz="0" w:space="0" w:color="auto"/>
        <w:bottom w:val="none" w:sz="0" w:space="0" w:color="auto"/>
        <w:right w:val="none" w:sz="0" w:space="0" w:color="auto"/>
      </w:divBdr>
    </w:div>
    <w:div w:id="1018122518">
      <w:bodyDiv w:val="1"/>
      <w:marLeft w:val="0"/>
      <w:marRight w:val="0"/>
      <w:marTop w:val="0"/>
      <w:marBottom w:val="0"/>
      <w:divBdr>
        <w:top w:val="none" w:sz="0" w:space="0" w:color="auto"/>
        <w:left w:val="none" w:sz="0" w:space="0" w:color="auto"/>
        <w:bottom w:val="none" w:sz="0" w:space="0" w:color="auto"/>
        <w:right w:val="none" w:sz="0" w:space="0" w:color="auto"/>
      </w:divBdr>
    </w:div>
    <w:div w:id="1019771528">
      <w:bodyDiv w:val="1"/>
      <w:marLeft w:val="0"/>
      <w:marRight w:val="0"/>
      <w:marTop w:val="0"/>
      <w:marBottom w:val="0"/>
      <w:divBdr>
        <w:top w:val="none" w:sz="0" w:space="0" w:color="auto"/>
        <w:left w:val="none" w:sz="0" w:space="0" w:color="auto"/>
        <w:bottom w:val="none" w:sz="0" w:space="0" w:color="auto"/>
        <w:right w:val="none" w:sz="0" w:space="0" w:color="auto"/>
      </w:divBdr>
    </w:div>
    <w:div w:id="1021051669">
      <w:bodyDiv w:val="1"/>
      <w:marLeft w:val="0"/>
      <w:marRight w:val="0"/>
      <w:marTop w:val="0"/>
      <w:marBottom w:val="0"/>
      <w:divBdr>
        <w:top w:val="none" w:sz="0" w:space="0" w:color="auto"/>
        <w:left w:val="none" w:sz="0" w:space="0" w:color="auto"/>
        <w:bottom w:val="none" w:sz="0" w:space="0" w:color="auto"/>
        <w:right w:val="none" w:sz="0" w:space="0" w:color="auto"/>
      </w:divBdr>
    </w:div>
    <w:div w:id="1044253345">
      <w:bodyDiv w:val="1"/>
      <w:marLeft w:val="0"/>
      <w:marRight w:val="0"/>
      <w:marTop w:val="0"/>
      <w:marBottom w:val="0"/>
      <w:divBdr>
        <w:top w:val="none" w:sz="0" w:space="0" w:color="auto"/>
        <w:left w:val="none" w:sz="0" w:space="0" w:color="auto"/>
        <w:bottom w:val="none" w:sz="0" w:space="0" w:color="auto"/>
        <w:right w:val="none" w:sz="0" w:space="0" w:color="auto"/>
      </w:divBdr>
    </w:div>
    <w:div w:id="1053046431">
      <w:bodyDiv w:val="1"/>
      <w:marLeft w:val="0"/>
      <w:marRight w:val="0"/>
      <w:marTop w:val="0"/>
      <w:marBottom w:val="0"/>
      <w:divBdr>
        <w:top w:val="none" w:sz="0" w:space="0" w:color="auto"/>
        <w:left w:val="none" w:sz="0" w:space="0" w:color="auto"/>
        <w:bottom w:val="none" w:sz="0" w:space="0" w:color="auto"/>
        <w:right w:val="none" w:sz="0" w:space="0" w:color="auto"/>
      </w:divBdr>
    </w:div>
    <w:div w:id="1058941938">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079670460">
      <w:bodyDiv w:val="1"/>
      <w:marLeft w:val="0"/>
      <w:marRight w:val="0"/>
      <w:marTop w:val="0"/>
      <w:marBottom w:val="0"/>
      <w:divBdr>
        <w:top w:val="none" w:sz="0" w:space="0" w:color="auto"/>
        <w:left w:val="none" w:sz="0" w:space="0" w:color="auto"/>
        <w:bottom w:val="none" w:sz="0" w:space="0" w:color="auto"/>
        <w:right w:val="none" w:sz="0" w:space="0" w:color="auto"/>
      </w:divBdr>
    </w:div>
    <w:div w:id="1102604934">
      <w:bodyDiv w:val="1"/>
      <w:marLeft w:val="0"/>
      <w:marRight w:val="0"/>
      <w:marTop w:val="0"/>
      <w:marBottom w:val="0"/>
      <w:divBdr>
        <w:top w:val="none" w:sz="0" w:space="0" w:color="auto"/>
        <w:left w:val="none" w:sz="0" w:space="0" w:color="auto"/>
        <w:bottom w:val="none" w:sz="0" w:space="0" w:color="auto"/>
        <w:right w:val="none" w:sz="0" w:space="0" w:color="auto"/>
      </w:divBdr>
    </w:div>
    <w:div w:id="1103646852">
      <w:bodyDiv w:val="1"/>
      <w:marLeft w:val="0"/>
      <w:marRight w:val="0"/>
      <w:marTop w:val="0"/>
      <w:marBottom w:val="0"/>
      <w:divBdr>
        <w:top w:val="none" w:sz="0" w:space="0" w:color="auto"/>
        <w:left w:val="none" w:sz="0" w:space="0" w:color="auto"/>
        <w:bottom w:val="none" w:sz="0" w:space="0" w:color="auto"/>
        <w:right w:val="none" w:sz="0" w:space="0" w:color="auto"/>
      </w:divBdr>
    </w:div>
    <w:div w:id="1108159304">
      <w:bodyDiv w:val="1"/>
      <w:marLeft w:val="0"/>
      <w:marRight w:val="0"/>
      <w:marTop w:val="0"/>
      <w:marBottom w:val="0"/>
      <w:divBdr>
        <w:top w:val="none" w:sz="0" w:space="0" w:color="auto"/>
        <w:left w:val="none" w:sz="0" w:space="0" w:color="auto"/>
        <w:bottom w:val="none" w:sz="0" w:space="0" w:color="auto"/>
        <w:right w:val="none" w:sz="0" w:space="0" w:color="auto"/>
      </w:divBdr>
    </w:div>
    <w:div w:id="1114251919">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23035525">
      <w:bodyDiv w:val="1"/>
      <w:marLeft w:val="0"/>
      <w:marRight w:val="0"/>
      <w:marTop w:val="0"/>
      <w:marBottom w:val="0"/>
      <w:divBdr>
        <w:top w:val="none" w:sz="0" w:space="0" w:color="auto"/>
        <w:left w:val="none" w:sz="0" w:space="0" w:color="auto"/>
        <w:bottom w:val="none" w:sz="0" w:space="0" w:color="auto"/>
        <w:right w:val="none" w:sz="0" w:space="0" w:color="auto"/>
      </w:divBdr>
    </w:div>
    <w:div w:id="1124079459">
      <w:bodyDiv w:val="1"/>
      <w:marLeft w:val="0"/>
      <w:marRight w:val="0"/>
      <w:marTop w:val="0"/>
      <w:marBottom w:val="0"/>
      <w:divBdr>
        <w:top w:val="none" w:sz="0" w:space="0" w:color="auto"/>
        <w:left w:val="none" w:sz="0" w:space="0" w:color="auto"/>
        <w:bottom w:val="none" w:sz="0" w:space="0" w:color="auto"/>
        <w:right w:val="none" w:sz="0" w:space="0" w:color="auto"/>
      </w:divBdr>
    </w:div>
    <w:div w:id="1128358447">
      <w:bodyDiv w:val="1"/>
      <w:marLeft w:val="0"/>
      <w:marRight w:val="0"/>
      <w:marTop w:val="0"/>
      <w:marBottom w:val="0"/>
      <w:divBdr>
        <w:top w:val="none" w:sz="0" w:space="0" w:color="auto"/>
        <w:left w:val="none" w:sz="0" w:space="0" w:color="auto"/>
        <w:bottom w:val="none" w:sz="0" w:space="0" w:color="auto"/>
        <w:right w:val="none" w:sz="0" w:space="0" w:color="auto"/>
      </w:divBdr>
    </w:div>
    <w:div w:id="1131749362">
      <w:bodyDiv w:val="1"/>
      <w:marLeft w:val="0"/>
      <w:marRight w:val="0"/>
      <w:marTop w:val="0"/>
      <w:marBottom w:val="0"/>
      <w:divBdr>
        <w:top w:val="none" w:sz="0" w:space="0" w:color="auto"/>
        <w:left w:val="none" w:sz="0" w:space="0" w:color="auto"/>
        <w:bottom w:val="none" w:sz="0" w:space="0" w:color="auto"/>
        <w:right w:val="none" w:sz="0" w:space="0" w:color="auto"/>
      </w:divBdr>
    </w:div>
    <w:div w:id="1138261184">
      <w:bodyDiv w:val="1"/>
      <w:marLeft w:val="0"/>
      <w:marRight w:val="0"/>
      <w:marTop w:val="0"/>
      <w:marBottom w:val="0"/>
      <w:divBdr>
        <w:top w:val="none" w:sz="0" w:space="0" w:color="auto"/>
        <w:left w:val="none" w:sz="0" w:space="0" w:color="auto"/>
        <w:bottom w:val="none" w:sz="0" w:space="0" w:color="auto"/>
        <w:right w:val="none" w:sz="0" w:space="0" w:color="auto"/>
      </w:divBdr>
    </w:div>
    <w:div w:id="1138916381">
      <w:bodyDiv w:val="1"/>
      <w:marLeft w:val="0"/>
      <w:marRight w:val="0"/>
      <w:marTop w:val="0"/>
      <w:marBottom w:val="0"/>
      <w:divBdr>
        <w:top w:val="none" w:sz="0" w:space="0" w:color="auto"/>
        <w:left w:val="none" w:sz="0" w:space="0" w:color="auto"/>
        <w:bottom w:val="none" w:sz="0" w:space="0" w:color="auto"/>
        <w:right w:val="none" w:sz="0" w:space="0" w:color="auto"/>
      </w:divBdr>
    </w:div>
    <w:div w:id="1139030294">
      <w:bodyDiv w:val="1"/>
      <w:marLeft w:val="0"/>
      <w:marRight w:val="0"/>
      <w:marTop w:val="0"/>
      <w:marBottom w:val="0"/>
      <w:divBdr>
        <w:top w:val="none" w:sz="0" w:space="0" w:color="auto"/>
        <w:left w:val="none" w:sz="0" w:space="0" w:color="auto"/>
        <w:bottom w:val="none" w:sz="0" w:space="0" w:color="auto"/>
        <w:right w:val="none" w:sz="0" w:space="0" w:color="auto"/>
      </w:divBdr>
    </w:div>
    <w:div w:id="1140612223">
      <w:bodyDiv w:val="1"/>
      <w:marLeft w:val="0"/>
      <w:marRight w:val="0"/>
      <w:marTop w:val="0"/>
      <w:marBottom w:val="0"/>
      <w:divBdr>
        <w:top w:val="none" w:sz="0" w:space="0" w:color="auto"/>
        <w:left w:val="none" w:sz="0" w:space="0" w:color="auto"/>
        <w:bottom w:val="none" w:sz="0" w:space="0" w:color="auto"/>
        <w:right w:val="none" w:sz="0" w:space="0" w:color="auto"/>
      </w:divBdr>
    </w:div>
    <w:div w:id="1146360458">
      <w:bodyDiv w:val="1"/>
      <w:marLeft w:val="0"/>
      <w:marRight w:val="0"/>
      <w:marTop w:val="0"/>
      <w:marBottom w:val="0"/>
      <w:divBdr>
        <w:top w:val="none" w:sz="0" w:space="0" w:color="auto"/>
        <w:left w:val="none" w:sz="0" w:space="0" w:color="auto"/>
        <w:bottom w:val="none" w:sz="0" w:space="0" w:color="auto"/>
        <w:right w:val="none" w:sz="0" w:space="0" w:color="auto"/>
      </w:divBdr>
    </w:div>
    <w:div w:id="1152016904">
      <w:bodyDiv w:val="1"/>
      <w:marLeft w:val="0"/>
      <w:marRight w:val="0"/>
      <w:marTop w:val="0"/>
      <w:marBottom w:val="0"/>
      <w:divBdr>
        <w:top w:val="none" w:sz="0" w:space="0" w:color="auto"/>
        <w:left w:val="none" w:sz="0" w:space="0" w:color="auto"/>
        <w:bottom w:val="none" w:sz="0" w:space="0" w:color="auto"/>
        <w:right w:val="none" w:sz="0" w:space="0" w:color="auto"/>
      </w:divBdr>
    </w:div>
    <w:div w:id="1165826036">
      <w:bodyDiv w:val="1"/>
      <w:marLeft w:val="0"/>
      <w:marRight w:val="0"/>
      <w:marTop w:val="0"/>
      <w:marBottom w:val="0"/>
      <w:divBdr>
        <w:top w:val="none" w:sz="0" w:space="0" w:color="auto"/>
        <w:left w:val="none" w:sz="0" w:space="0" w:color="auto"/>
        <w:bottom w:val="none" w:sz="0" w:space="0" w:color="auto"/>
        <w:right w:val="none" w:sz="0" w:space="0" w:color="auto"/>
      </w:divBdr>
    </w:div>
    <w:div w:id="1166045537">
      <w:bodyDiv w:val="1"/>
      <w:marLeft w:val="0"/>
      <w:marRight w:val="0"/>
      <w:marTop w:val="0"/>
      <w:marBottom w:val="0"/>
      <w:divBdr>
        <w:top w:val="none" w:sz="0" w:space="0" w:color="auto"/>
        <w:left w:val="none" w:sz="0" w:space="0" w:color="auto"/>
        <w:bottom w:val="none" w:sz="0" w:space="0" w:color="auto"/>
        <w:right w:val="none" w:sz="0" w:space="0" w:color="auto"/>
      </w:divBdr>
    </w:div>
    <w:div w:id="1167207193">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178151817">
      <w:bodyDiv w:val="1"/>
      <w:marLeft w:val="0"/>
      <w:marRight w:val="0"/>
      <w:marTop w:val="0"/>
      <w:marBottom w:val="0"/>
      <w:divBdr>
        <w:top w:val="none" w:sz="0" w:space="0" w:color="auto"/>
        <w:left w:val="none" w:sz="0" w:space="0" w:color="auto"/>
        <w:bottom w:val="none" w:sz="0" w:space="0" w:color="auto"/>
        <w:right w:val="none" w:sz="0" w:space="0" w:color="auto"/>
      </w:divBdr>
    </w:div>
    <w:div w:id="1182861794">
      <w:bodyDiv w:val="1"/>
      <w:marLeft w:val="0"/>
      <w:marRight w:val="0"/>
      <w:marTop w:val="0"/>
      <w:marBottom w:val="0"/>
      <w:divBdr>
        <w:top w:val="none" w:sz="0" w:space="0" w:color="auto"/>
        <w:left w:val="none" w:sz="0" w:space="0" w:color="auto"/>
        <w:bottom w:val="none" w:sz="0" w:space="0" w:color="auto"/>
        <w:right w:val="none" w:sz="0" w:space="0" w:color="auto"/>
      </w:divBdr>
    </w:div>
    <w:div w:id="1182940330">
      <w:bodyDiv w:val="1"/>
      <w:marLeft w:val="0"/>
      <w:marRight w:val="0"/>
      <w:marTop w:val="0"/>
      <w:marBottom w:val="0"/>
      <w:divBdr>
        <w:top w:val="none" w:sz="0" w:space="0" w:color="auto"/>
        <w:left w:val="none" w:sz="0" w:space="0" w:color="auto"/>
        <w:bottom w:val="none" w:sz="0" w:space="0" w:color="auto"/>
        <w:right w:val="none" w:sz="0" w:space="0" w:color="auto"/>
      </w:divBdr>
    </w:div>
    <w:div w:id="1185943435">
      <w:bodyDiv w:val="1"/>
      <w:marLeft w:val="0"/>
      <w:marRight w:val="0"/>
      <w:marTop w:val="0"/>
      <w:marBottom w:val="0"/>
      <w:divBdr>
        <w:top w:val="none" w:sz="0" w:space="0" w:color="auto"/>
        <w:left w:val="none" w:sz="0" w:space="0" w:color="auto"/>
        <w:bottom w:val="none" w:sz="0" w:space="0" w:color="auto"/>
        <w:right w:val="none" w:sz="0" w:space="0" w:color="auto"/>
      </w:divBdr>
    </w:div>
    <w:div w:id="1186600576">
      <w:bodyDiv w:val="1"/>
      <w:marLeft w:val="0"/>
      <w:marRight w:val="0"/>
      <w:marTop w:val="0"/>
      <w:marBottom w:val="0"/>
      <w:divBdr>
        <w:top w:val="none" w:sz="0" w:space="0" w:color="auto"/>
        <w:left w:val="none" w:sz="0" w:space="0" w:color="auto"/>
        <w:bottom w:val="none" w:sz="0" w:space="0" w:color="auto"/>
        <w:right w:val="none" w:sz="0" w:space="0" w:color="auto"/>
      </w:divBdr>
    </w:div>
    <w:div w:id="1189416546">
      <w:bodyDiv w:val="1"/>
      <w:marLeft w:val="0"/>
      <w:marRight w:val="0"/>
      <w:marTop w:val="0"/>
      <w:marBottom w:val="0"/>
      <w:divBdr>
        <w:top w:val="none" w:sz="0" w:space="0" w:color="auto"/>
        <w:left w:val="none" w:sz="0" w:space="0" w:color="auto"/>
        <w:bottom w:val="none" w:sz="0" w:space="0" w:color="auto"/>
        <w:right w:val="none" w:sz="0" w:space="0" w:color="auto"/>
      </w:divBdr>
    </w:div>
    <w:div w:id="1193152257">
      <w:bodyDiv w:val="1"/>
      <w:marLeft w:val="0"/>
      <w:marRight w:val="0"/>
      <w:marTop w:val="0"/>
      <w:marBottom w:val="0"/>
      <w:divBdr>
        <w:top w:val="none" w:sz="0" w:space="0" w:color="auto"/>
        <w:left w:val="none" w:sz="0" w:space="0" w:color="auto"/>
        <w:bottom w:val="none" w:sz="0" w:space="0" w:color="auto"/>
        <w:right w:val="none" w:sz="0" w:space="0" w:color="auto"/>
      </w:divBdr>
    </w:div>
    <w:div w:id="1203058902">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80391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25986430">
      <w:bodyDiv w:val="1"/>
      <w:marLeft w:val="0"/>
      <w:marRight w:val="0"/>
      <w:marTop w:val="0"/>
      <w:marBottom w:val="0"/>
      <w:divBdr>
        <w:top w:val="none" w:sz="0" w:space="0" w:color="auto"/>
        <w:left w:val="none" w:sz="0" w:space="0" w:color="auto"/>
        <w:bottom w:val="none" w:sz="0" w:space="0" w:color="auto"/>
        <w:right w:val="none" w:sz="0" w:space="0" w:color="auto"/>
      </w:divBdr>
    </w:div>
    <w:div w:id="1227030636">
      <w:bodyDiv w:val="1"/>
      <w:marLeft w:val="0"/>
      <w:marRight w:val="0"/>
      <w:marTop w:val="0"/>
      <w:marBottom w:val="0"/>
      <w:divBdr>
        <w:top w:val="none" w:sz="0" w:space="0" w:color="auto"/>
        <w:left w:val="none" w:sz="0" w:space="0" w:color="auto"/>
        <w:bottom w:val="none" w:sz="0" w:space="0" w:color="auto"/>
        <w:right w:val="none" w:sz="0" w:space="0" w:color="auto"/>
      </w:divBdr>
    </w:div>
    <w:div w:id="1233202297">
      <w:bodyDiv w:val="1"/>
      <w:marLeft w:val="0"/>
      <w:marRight w:val="0"/>
      <w:marTop w:val="0"/>
      <w:marBottom w:val="0"/>
      <w:divBdr>
        <w:top w:val="none" w:sz="0" w:space="0" w:color="auto"/>
        <w:left w:val="none" w:sz="0" w:space="0" w:color="auto"/>
        <w:bottom w:val="none" w:sz="0" w:space="0" w:color="auto"/>
        <w:right w:val="none" w:sz="0" w:space="0" w:color="auto"/>
      </w:divBdr>
    </w:div>
    <w:div w:id="1235891926">
      <w:bodyDiv w:val="1"/>
      <w:marLeft w:val="0"/>
      <w:marRight w:val="0"/>
      <w:marTop w:val="0"/>
      <w:marBottom w:val="0"/>
      <w:divBdr>
        <w:top w:val="none" w:sz="0" w:space="0" w:color="auto"/>
        <w:left w:val="none" w:sz="0" w:space="0" w:color="auto"/>
        <w:bottom w:val="none" w:sz="0" w:space="0" w:color="auto"/>
        <w:right w:val="none" w:sz="0" w:space="0" w:color="auto"/>
      </w:divBdr>
    </w:div>
    <w:div w:id="1236547381">
      <w:bodyDiv w:val="1"/>
      <w:marLeft w:val="0"/>
      <w:marRight w:val="0"/>
      <w:marTop w:val="0"/>
      <w:marBottom w:val="0"/>
      <w:divBdr>
        <w:top w:val="none" w:sz="0" w:space="0" w:color="auto"/>
        <w:left w:val="none" w:sz="0" w:space="0" w:color="auto"/>
        <w:bottom w:val="none" w:sz="0" w:space="0" w:color="auto"/>
        <w:right w:val="none" w:sz="0" w:space="0" w:color="auto"/>
      </w:divBdr>
    </w:div>
    <w:div w:id="1253783826">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255437305">
      <w:bodyDiv w:val="1"/>
      <w:marLeft w:val="0"/>
      <w:marRight w:val="0"/>
      <w:marTop w:val="0"/>
      <w:marBottom w:val="0"/>
      <w:divBdr>
        <w:top w:val="none" w:sz="0" w:space="0" w:color="auto"/>
        <w:left w:val="none" w:sz="0" w:space="0" w:color="auto"/>
        <w:bottom w:val="none" w:sz="0" w:space="0" w:color="auto"/>
        <w:right w:val="none" w:sz="0" w:space="0" w:color="auto"/>
      </w:divBdr>
    </w:div>
    <w:div w:id="1260524473">
      <w:bodyDiv w:val="1"/>
      <w:marLeft w:val="0"/>
      <w:marRight w:val="0"/>
      <w:marTop w:val="0"/>
      <w:marBottom w:val="0"/>
      <w:divBdr>
        <w:top w:val="none" w:sz="0" w:space="0" w:color="auto"/>
        <w:left w:val="none" w:sz="0" w:space="0" w:color="auto"/>
        <w:bottom w:val="none" w:sz="0" w:space="0" w:color="auto"/>
        <w:right w:val="none" w:sz="0" w:space="0" w:color="auto"/>
      </w:divBdr>
    </w:div>
    <w:div w:id="1260941165">
      <w:bodyDiv w:val="1"/>
      <w:marLeft w:val="0"/>
      <w:marRight w:val="0"/>
      <w:marTop w:val="0"/>
      <w:marBottom w:val="0"/>
      <w:divBdr>
        <w:top w:val="none" w:sz="0" w:space="0" w:color="auto"/>
        <w:left w:val="none" w:sz="0" w:space="0" w:color="auto"/>
        <w:bottom w:val="none" w:sz="0" w:space="0" w:color="auto"/>
        <w:right w:val="none" w:sz="0" w:space="0" w:color="auto"/>
      </w:divBdr>
    </w:div>
    <w:div w:id="1260986450">
      <w:bodyDiv w:val="1"/>
      <w:marLeft w:val="0"/>
      <w:marRight w:val="0"/>
      <w:marTop w:val="0"/>
      <w:marBottom w:val="0"/>
      <w:divBdr>
        <w:top w:val="none" w:sz="0" w:space="0" w:color="auto"/>
        <w:left w:val="none" w:sz="0" w:space="0" w:color="auto"/>
        <w:bottom w:val="none" w:sz="0" w:space="0" w:color="auto"/>
        <w:right w:val="none" w:sz="0" w:space="0" w:color="auto"/>
      </w:divBdr>
    </w:div>
    <w:div w:id="1264730518">
      <w:bodyDiv w:val="1"/>
      <w:marLeft w:val="0"/>
      <w:marRight w:val="0"/>
      <w:marTop w:val="0"/>
      <w:marBottom w:val="0"/>
      <w:divBdr>
        <w:top w:val="none" w:sz="0" w:space="0" w:color="auto"/>
        <w:left w:val="none" w:sz="0" w:space="0" w:color="auto"/>
        <w:bottom w:val="none" w:sz="0" w:space="0" w:color="auto"/>
        <w:right w:val="none" w:sz="0" w:space="0" w:color="auto"/>
      </w:divBdr>
    </w:div>
    <w:div w:id="1278292610">
      <w:bodyDiv w:val="1"/>
      <w:marLeft w:val="0"/>
      <w:marRight w:val="0"/>
      <w:marTop w:val="0"/>
      <w:marBottom w:val="0"/>
      <w:divBdr>
        <w:top w:val="none" w:sz="0" w:space="0" w:color="auto"/>
        <w:left w:val="none" w:sz="0" w:space="0" w:color="auto"/>
        <w:bottom w:val="none" w:sz="0" w:space="0" w:color="auto"/>
        <w:right w:val="none" w:sz="0" w:space="0" w:color="auto"/>
      </w:divBdr>
    </w:div>
    <w:div w:id="1282803761">
      <w:bodyDiv w:val="1"/>
      <w:marLeft w:val="0"/>
      <w:marRight w:val="0"/>
      <w:marTop w:val="0"/>
      <w:marBottom w:val="0"/>
      <w:divBdr>
        <w:top w:val="none" w:sz="0" w:space="0" w:color="auto"/>
        <w:left w:val="none" w:sz="0" w:space="0" w:color="auto"/>
        <w:bottom w:val="none" w:sz="0" w:space="0" w:color="auto"/>
        <w:right w:val="none" w:sz="0" w:space="0" w:color="auto"/>
      </w:divBdr>
    </w:div>
    <w:div w:id="1286962917">
      <w:bodyDiv w:val="1"/>
      <w:marLeft w:val="0"/>
      <w:marRight w:val="0"/>
      <w:marTop w:val="0"/>
      <w:marBottom w:val="0"/>
      <w:divBdr>
        <w:top w:val="none" w:sz="0" w:space="0" w:color="auto"/>
        <w:left w:val="none" w:sz="0" w:space="0" w:color="auto"/>
        <w:bottom w:val="none" w:sz="0" w:space="0" w:color="auto"/>
        <w:right w:val="none" w:sz="0" w:space="0" w:color="auto"/>
      </w:divBdr>
    </w:div>
    <w:div w:id="1290936691">
      <w:bodyDiv w:val="1"/>
      <w:marLeft w:val="0"/>
      <w:marRight w:val="0"/>
      <w:marTop w:val="0"/>
      <w:marBottom w:val="0"/>
      <w:divBdr>
        <w:top w:val="none" w:sz="0" w:space="0" w:color="auto"/>
        <w:left w:val="none" w:sz="0" w:space="0" w:color="auto"/>
        <w:bottom w:val="none" w:sz="0" w:space="0" w:color="auto"/>
        <w:right w:val="none" w:sz="0" w:space="0" w:color="auto"/>
      </w:divBdr>
    </w:div>
    <w:div w:id="1306279600">
      <w:bodyDiv w:val="1"/>
      <w:marLeft w:val="0"/>
      <w:marRight w:val="0"/>
      <w:marTop w:val="0"/>
      <w:marBottom w:val="0"/>
      <w:divBdr>
        <w:top w:val="none" w:sz="0" w:space="0" w:color="auto"/>
        <w:left w:val="none" w:sz="0" w:space="0" w:color="auto"/>
        <w:bottom w:val="none" w:sz="0" w:space="0" w:color="auto"/>
        <w:right w:val="none" w:sz="0" w:space="0" w:color="auto"/>
      </w:divBdr>
    </w:div>
    <w:div w:id="1307858191">
      <w:bodyDiv w:val="1"/>
      <w:marLeft w:val="0"/>
      <w:marRight w:val="0"/>
      <w:marTop w:val="0"/>
      <w:marBottom w:val="0"/>
      <w:divBdr>
        <w:top w:val="none" w:sz="0" w:space="0" w:color="auto"/>
        <w:left w:val="none" w:sz="0" w:space="0" w:color="auto"/>
        <w:bottom w:val="none" w:sz="0" w:space="0" w:color="auto"/>
        <w:right w:val="none" w:sz="0" w:space="0" w:color="auto"/>
      </w:divBdr>
    </w:div>
    <w:div w:id="1308820044">
      <w:bodyDiv w:val="1"/>
      <w:marLeft w:val="0"/>
      <w:marRight w:val="0"/>
      <w:marTop w:val="0"/>
      <w:marBottom w:val="0"/>
      <w:divBdr>
        <w:top w:val="none" w:sz="0" w:space="0" w:color="auto"/>
        <w:left w:val="none" w:sz="0" w:space="0" w:color="auto"/>
        <w:bottom w:val="none" w:sz="0" w:space="0" w:color="auto"/>
        <w:right w:val="none" w:sz="0" w:space="0" w:color="auto"/>
      </w:divBdr>
    </w:div>
    <w:div w:id="1317030341">
      <w:bodyDiv w:val="1"/>
      <w:marLeft w:val="0"/>
      <w:marRight w:val="0"/>
      <w:marTop w:val="0"/>
      <w:marBottom w:val="0"/>
      <w:divBdr>
        <w:top w:val="none" w:sz="0" w:space="0" w:color="auto"/>
        <w:left w:val="none" w:sz="0" w:space="0" w:color="auto"/>
        <w:bottom w:val="none" w:sz="0" w:space="0" w:color="auto"/>
        <w:right w:val="none" w:sz="0" w:space="0" w:color="auto"/>
      </w:divBdr>
    </w:div>
    <w:div w:id="1329358300">
      <w:bodyDiv w:val="1"/>
      <w:marLeft w:val="0"/>
      <w:marRight w:val="0"/>
      <w:marTop w:val="0"/>
      <w:marBottom w:val="0"/>
      <w:divBdr>
        <w:top w:val="none" w:sz="0" w:space="0" w:color="auto"/>
        <w:left w:val="none" w:sz="0" w:space="0" w:color="auto"/>
        <w:bottom w:val="none" w:sz="0" w:space="0" w:color="auto"/>
        <w:right w:val="none" w:sz="0" w:space="0" w:color="auto"/>
      </w:divBdr>
    </w:div>
    <w:div w:id="1347826900">
      <w:bodyDiv w:val="1"/>
      <w:marLeft w:val="0"/>
      <w:marRight w:val="0"/>
      <w:marTop w:val="0"/>
      <w:marBottom w:val="0"/>
      <w:divBdr>
        <w:top w:val="none" w:sz="0" w:space="0" w:color="auto"/>
        <w:left w:val="none" w:sz="0" w:space="0" w:color="auto"/>
        <w:bottom w:val="none" w:sz="0" w:space="0" w:color="auto"/>
        <w:right w:val="none" w:sz="0" w:space="0" w:color="auto"/>
      </w:divBdr>
    </w:div>
    <w:div w:id="1351030632">
      <w:bodyDiv w:val="1"/>
      <w:marLeft w:val="0"/>
      <w:marRight w:val="0"/>
      <w:marTop w:val="0"/>
      <w:marBottom w:val="0"/>
      <w:divBdr>
        <w:top w:val="none" w:sz="0" w:space="0" w:color="auto"/>
        <w:left w:val="none" w:sz="0" w:space="0" w:color="auto"/>
        <w:bottom w:val="none" w:sz="0" w:space="0" w:color="auto"/>
        <w:right w:val="none" w:sz="0" w:space="0" w:color="auto"/>
      </w:divBdr>
    </w:div>
    <w:div w:id="1352417989">
      <w:bodyDiv w:val="1"/>
      <w:marLeft w:val="0"/>
      <w:marRight w:val="0"/>
      <w:marTop w:val="0"/>
      <w:marBottom w:val="0"/>
      <w:divBdr>
        <w:top w:val="none" w:sz="0" w:space="0" w:color="auto"/>
        <w:left w:val="none" w:sz="0" w:space="0" w:color="auto"/>
        <w:bottom w:val="none" w:sz="0" w:space="0" w:color="auto"/>
        <w:right w:val="none" w:sz="0" w:space="0" w:color="auto"/>
      </w:divBdr>
    </w:div>
    <w:div w:id="1358654826">
      <w:bodyDiv w:val="1"/>
      <w:marLeft w:val="0"/>
      <w:marRight w:val="0"/>
      <w:marTop w:val="0"/>
      <w:marBottom w:val="0"/>
      <w:divBdr>
        <w:top w:val="none" w:sz="0" w:space="0" w:color="auto"/>
        <w:left w:val="none" w:sz="0" w:space="0" w:color="auto"/>
        <w:bottom w:val="none" w:sz="0" w:space="0" w:color="auto"/>
        <w:right w:val="none" w:sz="0" w:space="0" w:color="auto"/>
      </w:divBdr>
    </w:div>
    <w:div w:id="1359626206">
      <w:bodyDiv w:val="1"/>
      <w:marLeft w:val="0"/>
      <w:marRight w:val="0"/>
      <w:marTop w:val="0"/>
      <w:marBottom w:val="0"/>
      <w:divBdr>
        <w:top w:val="none" w:sz="0" w:space="0" w:color="auto"/>
        <w:left w:val="none" w:sz="0" w:space="0" w:color="auto"/>
        <w:bottom w:val="none" w:sz="0" w:space="0" w:color="auto"/>
        <w:right w:val="none" w:sz="0" w:space="0" w:color="auto"/>
      </w:divBdr>
    </w:div>
    <w:div w:id="1360008948">
      <w:bodyDiv w:val="1"/>
      <w:marLeft w:val="0"/>
      <w:marRight w:val="0"/>
      <w:marTop w:val="0"/>
      <w:marBottom w:val="0"/>
      <w:divBdr>
        <w:top w:val="none" w:sz="0" w:space="0" w:color="auto"/>
        <w:left w:val="none" w:sz="0" w:space="0" w:color="auto"/>
        <w:bottom w:val="none" w:sz="0" w:space="0" w:color="auto"/>
        <w:right w:val="none" w:sz="0" w:space="0" w:color="auto"/>
      </w:divBdr>
    </w:div>
    <w:div w:id="1365131320">
      <w:bodyDiv w:val="1"/>
      <w:marLeft w:val="0"/>
      <w:marRight w:val="0"/>
      <w:marTop w:val="0"/>
      <w:marBottom w:val="0"/>
      <w:divBdr>
        <w:top w:val="none" w:sz="0" w:space="0" w:color="auto"/>
        <w:left w:val="none" w:sz="0" w:space="0" w:color="auto"/>
        <w:bottom w:val="none" w:sz="0" w:space="0" w:color="auto"/>
        <w:right w:val="none" w:sz="0" w:space="0" w:color="auto"/>
      </w:divBdr>
    </w:div>
    <w:div w:id="1368028383">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381369232">
      <w:bodyDiv w:val="1"/>
      <w:marLeft w:val="0"/>
      <w:marRight w:val="0"/>
      <w:marTop w:val="0"/>
      <w:marBottom w:val="0"/>
      <w:divBdr>
        <w:top w:val="none" w:sz="0" w:space="0" w:color="auto"/>
        <w:left w:val="none" w:sz="0" w:space="0" w:color="auto"/>
        <w:bottom w:val="none" w:sz="0" w:space="0" w:color="auto"/>
        <w:right w:val="none" w:sz="0" w:space="0" w:color="auto"/>
      </w:divBdr>
    </w:div>
    <w:div w:id="1384938712">
      <w:bodyDiv w:val="1"/>
      <w:marLeft w:val="0"/>
      <w:marRight w:val="0"/>
      <w:marTop w:val="0"/>
      <w:marBottom w:val="0"/>
      <w:divBdr>
        <w:top w:val="none" w:sz="0" w:space="0" w:color="auto"/>
        <w:left w:val="none" w:sz="0" w:space="0" w:color="auto"/>
        <w:bottom w:val="none" w:sz="0" w:space="0" w:color="auto"/>
        <w:right w:val="none" w:sz="0" w:space="0" w:color="auto"/>
      </w:divBdr>
    </w:div>
    <w:div w:id="1392003163">
      <w:bodyDiv w:val="1"/>
      <w:marLeft w:val="0"/>
      <w:marRight w:val="0"/>
      <w:marTop w:val="0"/>
      <w:marBottom w:val="0"/>
      <w:divBdr>
        <w:top w:val="none" w:sz="0" w:space="0" w:color="auto"/>
        <w:left w:val="none" w:sz="0" w:space="0" w:color="auto"/>
        <w:bottom w:val="none" w:sz="0" w:space="0" w:color="auto"/>
        <w:right w:val="none" w:sz="0" w:space="0" w:color="auto"/>
      </w:divBdr>
    </w:div>
    <w:div w:id="1396775979">
      <w:bodyDiv w:val="1"/>
      <w:marLeft w:val="0"/>
      <w:marRight w:val="0"/>
      <w:marTop w:val="0"/>
      <w:marBottom w:val="0"/>
      <w:divBdr>
        <w:top w:val="none" w:sz="0" w:space="0" w:color="auto"/>
        <w:left w:val="none" w:sz="0" w:space="0" w:color="auto"/>
        <w:bottom w:val="none" w:sz="0" w:space="0" w:color="auto"/>
        <w:right w:val="none" w:sz="0" w:space="0" w:color="auto"/>
      </w:divBdr>
    </w:div>
    <w:div w:id="1401174454">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410889163">
      <w:bodyDiv w:val="1"/>
      <w:marLeft w:val="0"/>
      <w:marRight w:val="0"/>
      <w:marTop w:val="0"/>
      <w:marBottom w:val="0"/>
      <w:divBdr>
        <w:top w:val="none" w:sz="0" w:space="0" w:color="auto"/>
        <w:left w:val="none" w:sz="0" w:space="0" w:color="auto"/>
        <w:bottom w:val="none" w:sz="0" w:space="0" w:color="auto"/>
        <w:right w:val="none" w:sz="0" w:space="0" w:color="auto"/>
      </w:divBdr>
    </w:div>
    <w:div w:id="1415857047">
      <w:bodyDiv w:val="1"/>
      <w:marLeft w:val="0"/>
      <w:marRight w:val="0"/>
      <w:marTop w:val="0"/>
      <w:marBottom w:val="0"/>
      <w:divBdr>
        <w:top w:val="none" w:sz="0" w:space="0" w:color="auto"/>
        <w:left w:val="none" w:sz="0" w:space="0" w:color="auto"/>
        <w:bottom w:val="none" w:sz="0" w:space="0" w:color="auto"/>
        <w:right w:val="none" w:sz="0" w:space="0" w:color="auto"/>
      </w:divBdr>
    </w:div>
    <w:div w:id="1415935380">
      <w:bodyDiv w:val="1"/>
      <w:marLeft w:val="0"/>
      <w:marRight w:val="0"/>
      <w:marTop w:val="0"/>
      <w:marBottom w:val="0"/>
      <w:divBdr>
        <w:top w:val="none" w:sz="0" w:space="0" w:color="auto"/>
        <w:left w:val="none" w:sz="0" w:space="0" w:color="auto"/>
        <w:bottom w:val="none" w:sz="0" w:space="0" w:color="auto"/>
        <w:right w:val="none" w:sz="0" w:space="0" w:color="auto"/>
      </w:divBdr>
    </w:div>
    <w:div w:id="1416709263">
      <w:bodyDiv w:val="1"/>
      <w:marLeft w:val="0"/>
      <w:marRight w:val="0"/>
      <w:marTop w:val="0"/>
      <w:marBottom w:val="0"/>
      <w:divBdr>
        <w:top w:val="none" w:sz="0" w:space="0" w:color="auto"/>
        <w:left w:val="none" w:sz="0" w:space="0" w:color="auto"/>
        <w:bottom w:val="none" w:sz="0" w:space="0" w:color="auto"/>
        <w:right w:val="none" w:sz="0" w:space="0" w:color="auto"/>
      </w:divBdr>
    </w:div>
    <w:div w:id="1418598484">
      <w:bodyDiv w:val="1"/>
      <w:marLeft w:val="0"/>
      <w:marRight w:val="0"/>
      <w:marTop w:val="0"/>
      <w:marBottom w:val="0"/>
      <w:divBdr>
        <w:top w:val="none" w:sz="0" w:space="0" w:color="auto"/>
        <w:left w:val="none" w:sz="0" w:space="0" w:color="auto"/>
        <w:bottom w:val="none" w:sz="0" w:space="0" w:color="auto"/>
        <w:right w:val="none" w:sz="0" w:space="0" w:color="auto"/>
      </w:divBdr>
    </w:div>
    <w:div w:id="1426339864">
      <w:bodyDiv w:val="1"/>
      <w:marLeft w:val="0"/>
      <w:marRight w:val="0"/>
      <w:marTop w:val="0"/>
      <w:marBottom w:val="0"/>
      <w:divBdr>
        <w:top w:val="none" w:sz="0" w:space="0" w:color="auto"/>
        <w:left w:val="none" w:sz="0" w:space="0" w:color="auto"/>
        <w:bottom w:val="none" w:sz="0" w:space="0" w:color="auto"/>
        <w:right w:val="none" w:sz="0" w:space="0" w:color="auto"/>
      </w:divBdr>
    </w:div>
    <w:div w:id="1432358935">
      <w:bodyDiv w:val="1"/>
      <w:marLeft w:val="0"/>
      <w:marRight w:val="0"/>
      <w:marTop w:val="0"/>
      <w:marBottom w:val="0"/>
      <w:divBdr>
        <w:top w:val="none" w:sz="0" w:space="0" w:color="auto"/>
        <w:left w:val="none" w:sz="0" w:space="0" w:color="auto"/>
        <w:bottom w:val="none" w:sz="0" w:space="0" w:color="auto"/>
        <w:right w:val="none" w:sz="0" w:space="0" w:color="auto"/>
      </w:divBdr>
    </w:div>
    <w:div w:id="1441949145">
      <w:bodyDiv w:val="1"/>
      <w:marLeft w:val="0"/>
      <w:marRight w:val="0"/>
      <w:marTop w:val="0"/>
      <w:marBottom w:val="0"/>
      <w:divBdr>
        <w:top w:val="none" w:sz="0" w:space="0" w:color="auto"/>
        <w:left w:val="none" w:sz="0" w:space="0" w:color="auto"/>
        <w:bottom w:val="none" w:sz="0" w:space="0" w:color="auto"/>
        <w:right w:val="none" w:sz="0" w:space="0" w:color="auto"/>
      </w:divBdr>
    </w:div>
    <w:div w:id="1453207164">
      <w:bodyDiv w:val="1"/>
      <w:marLeft w:val="0"/>
      <w:marRight w:val="0"/>
      <w:marTop w:val="0"/>
      <w:marBottom w:val="0"/>
      <w:divBdr>
        <w:top w:val="none" w:sz="0" w:space="0" w:color="auto"/>
        <w:left w:val="none" w:sz="0" w:space="0" w:color="auto"/>
        <w:bottom w:val="none" w:sz="0" w:space="0" w:color="auto"/>
        <w:right w:val="none" w:sz="0" w:space="0" w:color="auto"/>
      </w:divBdr>
    </w:div>
    <w:div w:id="1480028903">
      <w:bodyDiv w:val="1"/>
      <w:marLeft w:val="0"/>
      <w:marRight w:val="0"/>
      <w:marTop w:val="0"/>
      <w:marBottom w:val="0"/>
      <w:divBdr>
        <w:top w:val="none" w:sz="0" w:space="0" w:color="auto"/>
        <w:left w:val="none" w:sz="0" w:space="0" w:color="auto"/>
        <w:bottom w:val="none" w:sz="0" w:space="0" w:color="auto"/>
        <w:right w:val="none" w:sz="0" w:space="0" w:color="auto"/>
      </w:divBdr>
    </w:div>
    <w:div w:id="1493178058">
      <w:bodyDiv w:val="1"/>
      <w:marLeft w:val="0"/>
      <w:marRight w:val="0"/>
      <w:marTop w:val="0"/>
      <w:marBottom w:val="0"/>
      <w:divBdr>
        <w:top w:val="none" w:sz="0" w:space="0" w:color="auto"/>
        <w:left w:val="none" w:sz="0" w:space="0" w:color="auto"/>
        <w:bottom w:val="none" w:sz="0" w:space="0" w:color="auto"/>
        <w:right w:val="none" w:sz="0" w:space="0" w:color="auto"/>
      </w:divBdr>
    </w:div>
    <w:div w:id="1493834817">
      <w:bodyDiv w:val="1"/>
      <w:marLeft w:val="0"/>
      <w:marRight w:val="0"/>
      <w:marTop w:val="0"/>
      <w:marBottom w:val="0"/>
      <w:divBdr>
        <w:top w:val="none" w:sz="0" w:space="0" w:color="auto"/>
        <w:left w:val="none" w:sz="0" w:space="0" w:color="auto"/>
        <w:bottom w:val="none" w:sz="0" w:space="0" w:color="auto"/>
        <w:right w:val="none" w:sz="0" w:space="0" w:color="auto"/>
      </w:divBdr>
    </w:div>
    <w:div w:id="1495293040">
      <w:bodyDiv w:val="1"/>
      <w:marLeft w:val="0"/>
      <w:marRight w:val="0"/>
      <w:marTop w:val="0"/>
      <w:marBottom w:val="0"/>
      <w:divBdr>
        <w:top w:val="none" w:sz="0" w:space="0" w:color="auto"/>
        <w:left w:val="none" w:sz="0" w:space="0" w:color="auto"/>
        <w:bottom w:val="none" w:sz="0" w:space="0" w:color="auto"/>
        <w:right w:val="none" w:sz="0" w:space="0" w:color="auto"/>
      </w:divBdr>
    </w:div>
    <w:div w:id="1500270625">
      <w:bodyDiv w:val="1"/>
      <w:marLeft w:val="0"/>
      <w:marRight w:val="0"/>
      <w:marTop w:val="0"/>
      <w:marBottom w:val="0"/>
      <w:divBdr>
        <w:top w:val="none" w:sz="0" w:space="0" w:color="auto"/>
        <w:left w:val="none" w:sz="0" w:space="0" w:color="auto"/>
        <w:bottom w:val="none" w:sz="0" w:space="0" w:color="auto"/>
        <w:right w:val="none" w:sz="0" w:space="0" w:color="auto"/>
      </w:divBdr>
    </w:div>
    <w:div w:id="1503085154">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10177695">
      <w:bodyDiv w:val="1"/>
      <w:marLeft w:val="0"/>
      <w:marRight w:val="0"/>
      <w:marTop w:val="0"/>
      <w:marBottom w:val="0"/>
      <w:divBdr>
        <w:top w:val="none" w:sz="0" w:space="0" w:color="auto"/>
        <w:left w:val="none" w:sz="0" w:space="0" w:color="auto"/>
        <w:bottom w:val="none" w:sz="0" w:space="0" w:color="auto"/>
        <w:right w:val="none" w:sz="0" w:space="0" w:color="auto"/>
      </w:divBdr>
    </w:div>
    <w:div w:id="1516383792">
      <w:bodyDiv w:val="1"/>
      <w:marLeft w:val="0"/>
      <w:marRight w:val="0"/>
      <w:marTop w:val="0"/>
      <w:marBottom w:val="0"/>
      <w:divBdr>
        <w:top w:val="none" w:sz="0" w:space="0" w:color="auto"/>
        <w:left w:val="none" w:sz="0" w:space="0" w:color="auto"/>
        <w:bottom w:val="none" w:sz="0" w:space="0" w:color="auto"/>
        <w:right w:val="none" w:sz="0" w:space="0" w:color="auto"/>
      </w:divBdr>
    </w:div>
    <w:div w:id="1518734868">
      <w:bodyDiv w:val="1"/>
      <w:marLeft w:val="0"/>
      <w:marRight w:val="0"/>
      <w:marTop w:val="0"/>
      <w:marBottom w:val="0"/>
      <w:divBdr>
        <w:top w:val="none" w:sz="0" w:space="0" w:color="auto"/>
        <w:left w:val="none" w:sz="0" w:space="0" w:color="auto"/>
        <w:bottom w:val="none" w:sz="0" w:space="0" w:color="auto"/>
        <w:right w:val="none" w:sz="0" w:space="0" w:color="auto"/>
      </w:divBdr>
    </w:div>
    <w:div w:id="1520583235">
      <w:bodyDiv w:val="1"/>
      <w:marLeft w:val="0"/>
      <w:marRight w:val="0"/>
      <w:marTop w:val="0"/>
      <w:marBottom w:val="0"/>
      <w:divBdr>
        <w:top w:val="none" w:sz="0" w:space="0" w:color="auto"/>
        <w:left w:val="none" w:sz="0" w:space="0" w:color="auto"/>
        <w:bottom w:val="none" w:sz="0" w:space="0" w:color="auto"/>
        <w:right w:val="none" w:sz="0" w:space="0" w:color="auto"/>
      </w:divBdr>
    </w:div>
    <w:div w:id="1522402045">
      <w:bodyDiv w:val="1"/>
      <w:marLeft w:val="0"/>
      <w:marRight w:val="0"/>
      <w:marTop w:val="0"/>
      <w:marBottom w:val="0"/>
      <w:divBdr>
        <w:top w:val="none" w:sz="0" w:space="0" w:color="auto"/>
        <w:left w:val="none" w:sz="0" w:space="0" w:color="auto"/>
        <w:bottom w:val="none" w:sz="0" w:space="0" w:color="auto"/>
        <w:right w:val="none" w:sz="0" w:space="0" w:color="auto"/>
      </w:divBdr>
    </w:div>
    <w:div w:id="1522548690">
      <w:bodyDiv w:val="1"/>
      <w:marLeft w:val="0"/>
      <w:marRight w:val="0"/>
      <w:marTop w:val="0"/>
      <w:marBottom w:val="0"/>
      <w:divBdr>
        <w:top w:val="none" w:sz="0" w:space="0" w:color="auto"/>
        <w:left w:val="none" w:sz="0" w:space="0" w:color="auto"/>
        <w:bottom w:val="none" w:sz="0" w:space="0" w:color="auto"/>
        <w:right w:val="none" w:sz="0" w:space="0" w:color="auto"/>
      </w:divBdr>
    </w:div>
    <w:div w:id="1525365707">
      <w:bodyDiv w:val="1"/>
      <w:marLeft w:val="0"/>
      <w:marRight w:val="0"/>
      <w:marTop w:val="0"/>
      <w:marBottom w:val="0"/>
      <w:divBdr>
        <w:top w:val="none" w:sz="0" w:space="0" w:color="auto"/>
        <w:left w:val="none" w:sz="0" w:space="0" w:color="auto"/>
        <w:bottom w:val="none" w:sz="0" w:space="0" w:color="auto"/>
        <w:right w:val="none" w:sz="0" w:space="0" w:color="auto"/>
      </w:divBdr>
    </w:div>
    <w:div w:id="1531839798">
      <w:bodyDiv w:val="1"/>
      <w:marLeft w:val="0"/>
      <w:marRight w:val="0"/>
      <w:marTop w:val="0"/>
      <w:marBottom w:val="0"/>
      <w:divBdr>
        <w:top w:val="none" w:sz="0" w:space="0" w:color="auto"/>
        <w:left w:val="none" w:sz="0" w:space="0" w:color="auto"/>
        <w:bottom w:val="none" w:sz="0" w:space="0" w:color="auto"/>
        <w:right w:val="none" w:sz="0" w:space="0" w:color="auto"/>
      </w:divBdr>
    </w:div>
    <w:div w:id="1541281482">
      <w:bodyDiv w:val="1"/>
      <w:marLeft w:val="0"/>
      <w:marRight w:val="0"/>
      <w:marTop w:val="0"/>
      <w:marBottom w:val="0"/>
      <w:divBdr>
        <w:top w:val="none" w:sz="0" w:space="0" w:color="auto"/>
        <w:left w:val="none" w:sz="0" w:space="0" w:color="auto"/>
        <w:bottom w:val="none" w:sz="0" w:space="0" w:color="auto"/>
        <w:right w:val="none" w:sz="0" w:space="0" w:color="auto"/>
      </w:divBdr>
    </w:div>
    <w:div w:id="1545865865">
      <w:bodyDiv w:val="1"/>
      <w:marLeft w:val="0"/>
      <w:marRight w:val="0"/>
      <w:marTop w:val="0"/>
      <w:marBottom w:val="0"/>
      <w:divBdr>
        <w:top w:val="none" w:sz="0" w:space="0" w:color="auto"/>
        <w:left w:val="none" w:sz="0" w:space="0" w:color="auto"/>
        <w:bottom w:val="none" w:sz="0" w:space="0" w:color="auto"/>
        <w:right w:val="none" w:sz="0" w:space="0" w:color="auto"/>
      </w:divBdr>
    </w:div>
    <w:div w:id="1547527753">
      <w:bodyDiv w:val="1"/>
      <w:marLeft w:val="0"/>
      <w:marRight w:val="0"/>
      <w:marTop w:val="0"/>
      <w:marBottom w:val="0"/>
      <w:divBdr>
        <w:top w:val="none" w:sz="0" w:space="0" w:color="auto"/>
        <w:left w:val="none" w:sz="0" w:space="0" w:color="auto"/>
        <w:bottom w:val="none" w:sz="0" w:space="0" w:color="auto"/>
        <w:right w:val="none" w:sz="0" w:space="0" w:color="auto"/>
      </w:divBdr>
    </w:div>
    <w:div w:id="1558468624">
      <w:bodyDiv w:val="1"/>
      <w:marLeft w:val="0"/>
      <w:marRight w:val="0"/>
      <w:marTop w:val="0"/>
      <w:marBottom w:val="0"/>
      <w:divBdr>
        <w:top w:val="none" w:sz="0" w:space="0" w:color="auto"/>
        <w:left w:val="none" w:sz="0" w:space="0" w:color="auto"/>
        <w:bottom w:val="none" w:sz="0" w:space="0" w:color="auto"/>
        <w:right w:val="none" w:sz="0" w:space="0" w:color="auto"/>
      </w:divBdr>
    </w:div>
    <w:div w:id="1558543701">
      <w:bodyDiv w:val="1"/>
      <w:marLeft w:val="0"/>
      <w:marRight w:val="0"/>
      <w:marTop w:val="0"/>
      <w:marBottom w:val="0"/>
      <w:divBdr>
        <w:top w:val="none" w:sz="0" w:space="0" w:color="auto"/>
        <w:left w:val="none" w:sz="0" w:space="0" w:color="auto"/>
        <w:bottom w:val="none" w:sz="0" w:space="0" w:color="auto"/>
        <w:right w:val="none" w:sz="0" w:space="0" w:color="auto"/>
      </w:divBdr>
    </w:div>
    <w:div w:id="1561667299">
      <w:bodyDiv w:val="1"/>
      <w:marLeft w:val="0"/>
      <w:marRight w:val="0"/>
      <w:marTop w:val="0"/>
      <w:marBottom w:val="0"/>
      <w:divBdr>
        <w:top w:val="none" w:sz="0" w:space="0" w:color="auto"/>
        <w:left w:val="none" w:sz="0" w:space="0" w:color="auto"/>
        <w:bottom w:val="none" w:sz="0" w:space="0" w:color="auto"/>
        <w:right w:val="none" w:sz="0" w:space="0" w:color="auto"/>
      </w:divBdr>
    </w:div>
    <w:div w:id="1593516000">
      <w:bodyDiv w:val="1"/>
      <w:marLeft w:val="0"/>
      <w:marRight w:val="0"/>
      <w:marTop w:val="0"/>
      <w:marBottom w:val="0"/>
      <w:divBdr>
        <w:top w:val="none" w:sz="0" w:space="0" w:color="auto"/>
        <w:left w:val="none" w:sz="0" w:space="0" w:color="auto"/>
        <w:bottom w:val="none" w:sz="0" w:space="0" w:color="auto"/>
        <w:right w:val="none" w:sz="0" w:space="0" w:color="auto"/>
      </w:divBdr>
    </w:div>
    <w:div w:id="1603683591">
      <w:bodyDiv w:val="1"/>
      <w:marLeft w:val="0"/>
      <w:marRight w:val="0"/>
      <w:marTop w:val="0"/>
      <w:marBottom w:val="0"/>
      <w:divBdr>
        <w:top w:val="none" w:sz="0" w:space="0" w:color="auto"/>
        <w:left w:val="none" w:sz="0" w:space="0" w:color="auto"/>
        <w:bottom w:val="none" w:sz="0" w:space="0" w:color="auto"/>
        <w:right w:val="none" w:sz="0" w:space="0" w:color="auto"/>
      </w:divBdr>
    </w:div>
    <w:div w:id="1610818370">
      <w:bodyDiv w:val="1"/>
      <w:marLeft w:val="0"/>
      <w:marRight w:val="0"/>
      <w:marTop w:val="0"/>
      <w:marBottom w:val="0"/>
      <w:divBdr>
        <w:top w:val="none" w:sz="0" w:space="0" w:color="auto"/>
        <w:left w:val="none" w:sz="0" w:space="0" w:color="auto"/>
        <w:bottom w:val="none" w:sz="0" w:space="0" w:color="auto"/>
        <w:right w:val="none" w:sz="0" w:space="0" w:color="auto"/>
      </w:divBdr>
    </w:div>
    <w:div w:id="1612590164">
      <w:bodyDiv w:val="1"/>
      <w:marLeft w:val="0"/>
      <w:marRight w:val="0"/>
      <w:marTop w:val="0"/>
      <w:marBottom w:val="0"/>
      <w:divBdr>
        <w:top w:val="none" w:sz="0" w:space="0" w:color="auto"/>
        <w:left w:val="none" w:sz="0" w:space="0" w:color="auto"/>
        <w:bottom w:val="none" w:sz="0" w:space="0" w:color="auto"/>
        <w:right w:val="none" w:sz="0" w:space="0" w:color="auto"/>
      </w:divBdr>
    </w:div>
    <w:div w:id="1615601585">
      <w:bodyDiv w:val="1"/>
      <w:marLeft w:val="0"/>
      <w:marRight w:val="0"/>
      <w:marTop w:val="0"/>
      <w:marBottom w:val="0"/>
      <w:divBdr>
        <w:top w:val="none" w:sz="0" w:space="0" w:color="auto"/>
        <w:left w:val="none" w:sz="0" w:space="0" w:color="auto"/>
        <w:bottom w:val="none" w:sz="0" w:space="0" w:color="auto"/>
        <w:right w:val="none" w:sz="0" w:space="0" w:color="auto"/>
      </w:divBdr>
    </w:div>
    <w:div w:id="1620379654">
      <w:bodyDiv w:val="1"/>
      <w:marLeft w:val="0"/>
      <w:marRight w:val="0"/>
      <w:marTop w:val="0"/>
      <w:marBottom w:val="0"/>
      <w:divBdr>
        <w:top w:val="none" w:sz="0" w:space="0" w:color="auto"/>
        <w:left w:val="none" w:sz="0" w:space="0" w:color="auto"/>
        <w:bottom w:val="none" w:sz="0" w:space="0" w:color="auto"/>
        <w:right w:val="none" w:sz="0" w:space="0" w:color="auto"/>
      </w:divBdr>
    </w:div>
    <w:div w:id="1625385371">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634869574">
      <w:bodyDiv w:val="1"/>
      <w:marLeft w:val="0"/>
      <w:marRight w:val="0"/>
      <w:marTop w:val="0"/>
      <w:marBottom w:val="0"/>
      <w:divBdr>
        <w:top w:val="none" w:sz="0" w:space="0" w:color="auto"/>
        <w:left w:val="none" w:sz="0" w:space="0" w:color="auto"/>
        <w:bottom w:val="none" w:sz="0" w:space="0" w:color="auto"/>
        <w:right w:val="none" w:sz="0" w:space="0" w:color="auto"/>
      </w:divBdr>
    </w:div>
    <w:div w:id="1647052734">
      <w:bodyDiv w:val="1"/>
      <w:marLeft w:val="0"/>
      <w:marRight w:val="0"/>
      <w:marTop w:val="0"/>
      <w:marBottom w:val="0"/>
      <w:divBdr>
        <w:top w:val="none" w:sz="0" w:space="0" w:color="auto"/>
        <w:left w:val="none" w:sz="0" w:space="0" w:color="auto"/>
        <w:bottom w:val="none" w:sz="0" w:space="0" w:color="auto"/>
        <w:right w:val="none" w:sz="0" w:space="0" w:color="auto"/>
      </w:divBdr>
    </w:div>
    <w:div w:id="1651786209">
      <w:bodyDiv w:val="1"/>
      <w:marLeft w:val="0"/>
      <w:marRight w:val="0"/>
      <w:marTop w:val="0"/>
      <w:marBottom w:val="0"/>
      <w:divBdr>
        <w:top w:val="none" w:sz="0" w:space="0" w:color="auto"/>
        <w:left w:val="none" w:sz="0" w:space="0" w:color="auto"/>
        <w:bottom w:val="none" w:sz="0" w:space="0" w:color="auto"/>
        <w:right w:val="none" w:sz="0" w:space="0" w:color="auto"/>
      </w:divBdr>
    </w:div>
    <w:div w:id="1670213539">
      <w:bodyDiv w:val="1"/>
      <w:marLeft w:val="0"/>
      <w:marRight w:val="0"/>
      <w:marTop w:val="0"/>
      <w:marBottom w:val="0"/>
      <w:divBdr>
        <w:top w:val="none" w:sz="0" w:space="0" w:color="auto"/>
        <w:left w:val="none" w:sz="0" w:space="0" w:color="auto"/>
        <w:bottom w:val="none" w:sz="0" w:space="0" w:color="auto"/>
        <w:right w:val="none" w:sz="0" w:space="0" w:color="auto"/>
      </w:divBdr>
    </w:div>
    <w:div w:id="1681081952">
      <w:bodyDiv w:val="1"/>
      <w:marLeft w:val="0"/>
      <w:marRight w:val="0"/>
      <w:marTop w:val="0"/>
      <w:marBottom w:val="0"/>
      <w:divBdr>
        <w:top w:val="none" w:sz="0" w:space="0" w:color="auto"/>
        <w:left w:val="none" w:sz="0" w:space="0" w:color="auto"/>
        <w:bottom w:val="none" w:sz="0" w:space="0" w:color="auto"/>
        <w:right w:val="none" w:sz="0" w:space="0" w:color="auto"/>
      </w:divBdr>
    </w:div>
    <w:div w:id="1702626430">
      <w:bodyDiv w:val="1"/>
      <w:marLeft w:val="0"/>
      <w:marRight w:val="0"/>
      <w:marTop w:val="0"/>
      <w:marBottom w:val="0"/>
      <w:divBdr>
        <w:top w:val="none" w:sz="0" w:space="0" w:color="auto"/>
        <w:left w:val="none" w:sz="0" w:space="0" w:color="auto"/>
        <w:bottom w:val="none" w:sz="0" w:space="0" w:color="auto"/>
        <w:right w:val="none" w:sz="0" w:space="0" w:color="auto"/>
      </w:divBdr>
    </w:div>
    <w:div w:id="1703482972">
      <w:bodyDiv w:val="1"/>
      <w:marLeft w:val="0"/>
      <w:marRight w:val="0"/>
      <w:marTop w:val="0"/>
      <w:marBottom w:val="0"/>
      <w:divBdr>
        <w:top w:val="none" w:sz="0" w:space="0" w:color="auto"/>
        <w:left w:val="none" w:sz="0" w:space="0" w:color="auto"/>
        <w:bottom w:val="none" w:sz="0" w:space="0" w:color="auto"/>
        <w:right w:val="none" w:sz="0" w:space="0" w:color="auto"/>
      </w:divBdr>
    </w:div>
    <w:div w:id="1710495039">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10911881">
      <w:bodyDiv w:val="1"/>
      <w:marLeft w:val="0"/>
      <w:marRight w:val="0"/>
      <w:marTop w:val="0"/>
      <w:marBottom w:val="0"/>
      <w:divBdr>
        <w:top w:val="none" w:sz="0" w:space="0" w:color="auto"/>
        <w:left w:val="none" w:sz="0" w:space="0" w:color="auto"/>
        <w:bottom w:val="none" w:sz="0" w:space="0" w:color="auto"/>
        <w:right w:val="none" w:sz="0" w:space="0" w:color="auto"/>
      </w:divBdr>
    </w:div>
    <w:div w:id="1715814844">
      <w:bodyDiv w:val="1"/>
      <w:marLeft w:val="0"/>
      <w:marRight w:val="0"/>
      <w:marTop w:val="0"/>
      <w:marBottom w:val="0"/>
      <w:divBdr>
        <w:top w:val="none" w:sz="0" w:space="0" w:color="auto"/>
        <w:left w:val="none" w:sz="0" w:space="0" w:color="auto"/>
        <w:bottom w:val="none" w:sz="0" w:space="0" w:color="auto"/>
        <w:right w:val="none" w:sz="0" w:space="0" w:color="auto"/>
      </w:divBdr>
    </w:div>
    <w:div w:id="1729496655">
      <w:bodyDiv w:val="1"/>
      <w:marLeft w:val="0"/>
      <w:marRight w:val="0"/>
      <w:marTop w:val="0"/>
      <w:marBottom w:val="0"/>
      <w:divBdr>
        <w:top w:val="none" w:sz="0" w:space="0" w:color="auto"/>
        <w:left w:val="none" w:sz="0" w:space="0" w:color="auto"/>
        <w:bottom w:val="none" w:sz="0" w:space="0" w:color="auto"/>
        <w:right w:val="none" w:sz="0" w:space="0" w:color="auto"/>
      </w:divBdr>
    </w:div>
    <w:div w:id="1744336129">
      <w:bodyDiv w:val="1"/>
      <w:marLeft w:val="0"/>
      <w:marRight w:val="0"/>
      <w:marTop w:val="0"/>
      <w:marBottom w:val="0"/>
      <w:divBdr>
        <w:top w:val="none" w:sz="0" w:space="0" w:color="auto"/>
        <w:left w:val="none" w:sz="0" w:space="0" w:color="auto"/>
        <w:bottom w:val="none" w:sz="0" w:space="0" w:color="auto"/>
        <w:right w:val="none" w:sz="0" w:space="0" w:color="auto"/>
      </w:divBdr>
    </w:div>
    <w:div w:id="1747803148">
      <w:bodyDiv w:val="1"/>
      <w:marLeft w:val="0"/>
      <w:marRight w:val="0"/>
      <w:marTop w:val="0"/>
      <w:marBottom w:val="0"/>
      <w:divBdr>
        <w:top w:val="none" w:sz="0" w:space="0" w:color="auto"/>
        <w:left w:val="none" w:sz="0" w:space="0" w:color="auto"/>
        <w:bottom w:val="none" w:sz="0" w:space="0" w:color="auto"/>
        <w:right w:val="none" w:sz="0" w:space="0" w:color="auto"/>
      </w:divBdr>
    </w:div>
    <w:div w:id="1749645813">
      <w:bodyDiv w:val="1"/>
      <w:marLeft w:val="0"/>
      <w:marRight w:val="0"/>
      <w:marTop w:val="0"/>
      <w:marBottom w:val="0"/>
      <w:divBdr>
        <w:top w:val="none" w:sz="0" w:space="0" w:color="auto"/>
        <w:left w:val="none" w:sz="0" w:space="0" w:color="auto"/>
        <w:bottom w:val="none" w:sz="0" w:space="0" w:color="auto"/>
        <w:right w:val="none" w:sz="0" w:space="0" w:color="auto"/>
      </w:divBdr>
    </w:div>
    <w:div w:id="1752311222">
      <w:bodyDiv w:val="1"/>
      <w:marLeft w:val="0"/>
      <w:marRight w:val="0"/>
      <w:marTop w:val="0"/>
      <w:marBottom w:val="0"/>
      <w:divBdr>
        <w:top w:val="none" w:sz="0" w:space="0" w:color="auto"/>
        <w:left w:val="none" w:sz="0" w:space="0" w:color="auto"/>
        <w:bottom w:val="none" w:sz="0" w:space="0" w:color="auto"/>
        <w:right w:val="none" w:sz="0" w:space="0" w:color="auto"/>
      </w:divBdr>
    </w:div>
    <w:div w:id="1752963349">
      <w:bodyDiv w:val="1"/>
      <w:marLeft w:val="0"/>
      <w:marRight w:val="0"/>
      <w:marTop w:val="0"/>
      <w:marBottom w:val="0"/>
      <w:divBdr>
        <w:top w:val="none" w:sz="0" w:space="0" w:color="auto"/>
        <w:left w:val="none" w:sz="0" w:space="0" w:color="auto"/>
        <w:bottom w:val="none" w:sz="0" w:space="0" w:color="auto"/>
        <w:right w:val="none" w:sz="0" w:space="0" w:color="auto"/>
      </w:divBdr>
    </w:div>
    <w:div w:id="1753700643">
      <w:bodyDiv w:val="1"/>
      <w:marLeft w:val="0"/>
      <w:marRight w:val="0"/>
      <w:marTop w:val="0"/>
      <w:marBottom w:val="0"/>
      <w:divBdr>
        <w:top w:val="none" w:sz="0" w:space="0" w:color="auto"/>
        <w:left w:val="none" w:sz="0" w:space="0" w:color="auto"/>
        <w:bottom w:val="none" w:sz="0" w:space="0" w:color="auto"/>
        <w:right w:val="none" w:sz="0" w:space="0" w:color="auto"/>
      </w:divBdr>
    </w:div>
    <w:div w:id="1758212923">
      <w:bodyDiv w:val="1"/>
      <w:marLeft w:val="0"/>
      <w:marRight w:val="0"/>
      <w:marTop w:val="0"/>
      <w:marBottom w:val="0"/>
      <w:divBdr>
        <w:top w:val="none" w:sz="0" w:space="0" w:color="auto"/>
        <w:left w:val="none" w:sz="0" w:space="0" w:color="auto"/>
        <w:bottom w:val="none" w:sz="0" w:space="0" w:color="auto"/>
        <w:right w:val="none" w:sz="0" w:space="0" w:color="auto"/>
      </w:divBdr>
    </w:div>
    <w:div w:id="1764375820">
      <w:bodyDiv w:val="1"/>
      <w:marLeft w:val="0"/>
      <w:marRight w:val="0"/>
      <w:marTop w:val="0"/>
      <w:marBottom w:val="0"/>
      <w:divBdr>
        <w:top w:val="none" w:sz="0" w:space="0" w:color="auto"/>
        <w:left w:val="none" w:sz="0" w:space="0" w:color="auto"/>
        <w:bottom w:val="none" w:sz="0" w:space="0" w:color="auto"/>
        <w:right w:val="none" w:sz="0" w:space="0" w:color="auto"/>
      </w:divBdr>
    </w:div>
    <w:div w:id="1764492643">
      <w:bodyDiv w:val="1"/>
      <w:marLeft w:val="0"/>
      <w:marRight w:val="0"/>
      <w:marTop w:val="0"/>
      <w:marBottom w:val="0"/>
      <w:divBdr>
        <w:top w:val="none" w:sz="0" w:space="0" w:color="auto"/>
        <w:left w:val="none" w:sz="0" w:space="0" w:color="auto"/>
        <w:bottom w:val="none" w:sz="0" w:space="0" w:color="auto"/>
        <w:right w:val="none" w:sz="0" w:space="0" w:color="auto"/>
      </w:divBdr>
    </w:div>
    <w:div w:id="1772967751">
      <w:bodyDiv w:val="1"/>
      <w:marLeft w:val="0"/>
      <w:marRight w:val="0"/>
      <w:marTop w:val="0"/>
      <w:marBottom w:val="0"/>
      <w:divBdr>
        <w:top w:val="none" w:sz="0" w:space="0" w:color="auto"/>
        <w:left w:val="none" w:sz="0" w:space="0" w:color="auto"/>
        <w:bottom w:val="none" w:sz="0" w:space="0" w:color="auto"/>
        <w:right w:val="none" w:sz="0" w:space="0" w:color="auto"/>
      </w:divBdr>
    </w:div>
    <w:div w:id="1777826162">
      <w:bodyDiv w:val="1"/>
      <w:marLeft w:val="0"/>
      <w:marRight w:val="0"/>
      <w:marTop w:val="0"/>
      <w:marBottom w:val="0"/>
      <w:divBdr>
        <w:top w:val="none" w:sz="0" w:space="0" w:color="auto"/>
        <w:left w:val="none" w:sz="0" w:space="0" w:color="auto"/>
        <w:bottom w:val="none" w:sz="0" w:space="0" w:color="auto"/>
        <w:right w:val="none" w:sz="0" w:space="0" w:color="auto"/>
      </w:divBdr>
    </w:div>
    <w:div w:id="1782188879">
      <w:bodyDiv w:val="1"/>
      <w:marLeft w:val="0"/>
      <w:marRight w:val="0"/>
      <w:marTop w:val="0"/>
      <w:marBottom w:val="0"/>
      <w:divBdr>
        <w:top w:val="none" w:sz="0" w:space="0" w:color="auto"/>
        <w:left w:val="none" w:sz="0" w:space="0" w:color="auto"/>
        <w:bottom w:val="none" w:sz="0" w:space="0" w:color="auto"/>
        <w:right w:val="none" w:sz="0" w:space="0" w:color="auto"/>
      </w:divBdr>
    </w:div>
    <w:div w:id="1792363453">
      <w:bodyDiv w:val="1"/>
      <w:marLeft w:val="0"/>
      <w:marRight w:val="0"/>
      <w:marTop w:val="0"/>
      <w:marBottom w:val="0"/>
      <w:divBdr>
        <w:top w:val="none" w:sz="0" w:space="0" w:color="auto"/>
        <w:left w:val="none" w:sz="0" w:space="0" w:color="auto"/>
        <w:bottom w:val="none" w:sz="0" w:space="0" w:color="auto"/>
        <w:right w:val="none" w:sz="0" w:space="0" w:color="auto"/>
      </w:divBdr>
    </w:div>
    <w:div w:id="1795713126">
      <w:bodyDiv w:val="1"/>
      <w:marLeft w:val="0"/>
      <w:marRight w:val="0"/>
      <w:marTop w:val="0"/>
      <w:marBottom w:val="0"/>
      <w:divBdr>
        <w:top w:val="none" w:sz="0" w:space="0" w:color="auto"/>
        <w:left w:val="none" w:sz="0" w:space="0" w:color="auto"/>
        <w:bottom w:val="none" w:sz="0" w:space="0" w:color="auto"/>
        <w:right w:val="none" w:sz="0" w:space="0" w:color="auto"/>
      </w:divBdr>
    </w:div>
    <w:div w:id="1799257366">
      <w:bodyDiv w:val="1"/>
      <w:marLeft w:val="0"/>
      <w:marRight w:val="0"/>
      <w:marTop w:val="0"/>
      <w:marBottom w:val="0"/>
      <w:divBdr>
        <w:top w:val="none" w:sz="0" w:space="0" w:color="auto"/>
        <w:left w:val="none" w:sz="0" w:space="0" w:color="auto"/>
        <w:bottom w:val="none" w:sz="0" w:space="0" w:color="auto"/>
        <w:right w:val="none" w:sz="0" w:space="0" w:color="auto"/>
      </w:divBdr>
    </w:div>
    <w:div w:id="1808007752">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841240616">
      <w:bodyDiv w:val="1"/>
      <w:marLeft w:val="0"/>
      <w:marRight w:val="0"/>
      <w:marTop w:val="0"/>
      <w:marBottom w:val="0"/>
      <w:divBdr>
        <w:top w:val="none" w:sz="0" w:space="0" w:color="auto"/>
        <w:left w:val="none" w:sz="0" w:space="0" w:color="auto"/>
        <w:bottom w:val="none" w:sz="0" w:space="0" w:color="auto"/>
        <w:right w:val="none" w:sz="0" w:space="0" w:color="auto"/>
      </w:divBdr>
    </w:div>
    <w:div w:id="1842039585">
      <w:bodyDiv w:val="1"/>
      <w:marLeft w:val="0"/>
      <w:marRight w:val="0"/>
      <w:marTop w:val="0"/>
      <w:marBottom w:val="0"/>
      <w:divBdr>
        <w:top w:val="none" w:sz="0" w:space="0" w:color="auto"/>
        <w:left w:val="none" w:sz="0" w:space="0" w:color="auto"/>
        <w:bottom w:val="none" w:sz="0" w:space="0" w:color="auto"/>
        <w:right w:val="none" w:sz="0" w:space="0" w:color="auto"/>
      </w:divBdr>
    </w:div>
    <w:div w:id="1845054176">
      <w:bodyDiv w:val="1"/>
      <w:marLeft w:val="0"/>
      <w:marRight w:val="0"/>
      <w:marTop w:val="0"/>
      <w:marBottom w:val="0"/>
      <w:divBdr>
        <w:top w:val="none" w:sz="0" w:space="0" w:color="auto"/>
        <w:left w:val="none" w:sz="0" w:space="0" w:color="auto"/>
        <w:bottom w:val="none" w:sz="0" w:space="0" w:color="auto"/>
        <w:right w:val="none" w:sz="0" w:space="0" w:color="auto"/>
      </w:divBdr>
    </w:div>
    <w:div w:id="1846825764">
      <w:bodyDiv w:val="1"/>
      <w:marLeft w:val="0"/>
      <w:marRight w:val="0"/>
      <w:marTop w:val="0"/>
      <w:marBottom w:val="0"/>
      <w:divBdr>
        <w:top w:val="none" w:sz="0" w:space="0" w:color="auto"/>
        <w:left w:val="none" w:sz="0" w:space="0" w:color="auto"/>
        <w:bottom w:val="none" w:sz="0" w:space="0" w:color="auto"/>
        <w:right w:val="none" w:sz="0" w:space="0" w:color="auto"/>
      </w:divBdr>
    </w:div>
    <w:div w:id="1851917135">
      <w:bodyDiv w:val="1"/>
      <w:marLeft w:val="0"/>
      <w:marRight w:val="0"/>
      <w:marTop w:val="0"/>
      <w:marBottom w:val="0"/>
      <w:divBdr>
        <w:top w:val="none" w:sz="0" w:space="0" w:color="auto"/>
        <w:left w:val="none" w:sz="0" w:space="0" w:color="auto"/>
        <w:bottom w:val="none" w:sz="0" w:space="0" w:color="auto"/>
        <w:right w:val="none" w:sz="0" w:space="0" w:color="auto"/>
      </w:divBdr>
    </w:div>
    <w:div w:id="1855611444">
      <w:bodyDiv w:val="1"/>
      <w:marLeft w:val="0"/>
      <w:marRight w:val="0"/>
      <w:marTop w:val="0"/>
      <w:marBottom w:val="0"/>
      <w:divBdr>
        <w:top w:val="none" w:sz="0" w:space="0" w:color="auto"/>
        <w:left w:val="none" w:sz="0" w:space="0" w:color="auto"/>
        <w:bottom w:val="none" w:sz="0" w:space="0" w:color="auto"/>
        <w:right w:val="none" w:sz="0" w:space="0" w:color="auto"/>
      </w:divBdr>
    </w:div>
    <w:div w:id="1855681315">
      <w:bodyDiv w:val="1"/>
      <w:marLeft w:val="0"/>
      <w:marRight w:val="0"/>
      <w:marTop w:val="0"/>
      <w:marBottom w:val="0"/>
      <w:divBdr>
        <w:top w:val="none" w:sz="0" w:space="0" w:color="auto"/>
        <w:left w:val="none" w:sz="0" w:space="0" w:color="auto"/>
        <w:bottom w:val="none" w:sz="0" w:space="0" w:color="auto"/>
        <w:right w:val="none" w:sz="0" w:space="0" w:color="auto"/>
      </w:divBdr>
    </w:div>
    <w:div w:id="1859000278">
      <w:bodyDiv w:val="1"/>
      <w:marLeft w:val="0"/>
      <w:marRight w:val="0"/>
      <w:marTop w:val="0"/>
      <w:marBottom w:val="0"/>
      <w:divBdr>
        <w:top w:val="none" w:sz="0" w:space="0" w:color="auto"/>
        <w:left w:val="none" w:sz="0" w:space="0" w:color="auto"/>
        <w:bottom w:val="none" w:sz="0" w:space="0" w:color="auto"/>
        <w:right w:val="none" w:sz="0" w:space="0" w:color="auto"/>
      </w:divBdr>
    </w:div>
    <w:div w:id="1865709992">
      <w:bodyDiv w:val="1"/>
      <w:marLeft w:val="0"/>
      <w:marRight w:val="0"/>
      <w:marTop w:val="0"/>
      <w:marBottom w:val="0"/>
      <w:divBdr>
        <w:top w:val="none" w:sz="0" w:space="0" w:color="auto"/>
        <w:left w:val="none" w:sz="0" w:space="0" w:color="auto"/>
        <w:bottom w:val="none" w:sz="0" w:space="0" w:color="auto"/>
        <w:right w:val="none" w:sz="0" w:space="0" w:color="auto"/>
      </w:divBdr>
    </w:div>
    <w:div w:id="1872573475">
      <w:bodyDiv w:val="1"/>
      <w:marLeft w:val="0"/>
      <w:marRight w:val="0"/>
      <w:marTop w:val="0"/>
      <w:marBottom w:val="0"/>
      <w:divBdr>
        <w:top w:val="none" w:sz="0" w:space="0" w:color="auto"/>
        <w:left w:val="none" w:sz="0" w:space="0" w:color="auto"/>
        <w:bottom w:val="none" w:sz="0" w:space="0" w:color="auto"/>
        <w:right w:val="none" w:sz="0" w:space="0" w:color="auto"/>
      </w:divBdr>
    </w:div>
    <w:div w:id="1872835965">
      <w:bodyDiv w:val="1"/>
      <w:marLeft w:val="0"/>
      <w:marRight w:val="0"/>
      <w:marTop w:val="0"/>
      <w:marBottom w:val="0"/>
      <w:divBdr>
        <w:top w:val="none" w:sz="0" w:space="0" w:color="auto"/>
        <w:left w:val="none" w:sz="0" w:space="0" w:color="auto"/>
        <w:bottom w:val="none" w:sz="0" w:space="0" w:color="auto"/>
        <w:right w:val="none" w:sz="0" w:space="0" w:color="auto"/>
      </w:divBdr>
    </w:div>
    <w:div w:id="1877766033">
      <w:bodyDiv w:val="1"/>
      <w:marLeft w:val="0"/>
      <w:marRight w:val="0"/>
      <w:marTop w:val="0"/>
      <w:marBottom w:val="0"/>
      <w:divBdr>
        <w:top w:val="none" w:sz="0" w:space="0" w:color="auto"/>
        <w:left w:val="none" w:sz="0" w:space="0" w:color="auto"/>
        <w:bottom w:val="none" w:sz="0" w:space="0" w:color="auto"/>
        <w:right w:val="none" w:sz="0" w:space="0" w:color="auto"/>
      </w:divBdr>
    </w:div>
    <w:div w:id="1878859180">
      <w:bodyDiv w:val="1"/>
      <w:marLeft w:val="0"/>
      <w:marRight w:val="0"/>
      <w:marTop w:val="0"/>
      <w:marBottom w:val="0"/>
      <w:divBdr>
        <w:top w:val="none" w:sz="0" w:space="0" w:color="auto"/>
        <w:left w:val="none" w:sz="0" w:space="0" w:color="auto"/>
        <w:bottom w:val="none" w:sz="0" w:space="0" w:color="auto"/>
        <w:right w:val="none" w:sz="0" w:space="0" w:color="auto"/>
      </w:divBdr>
    </w:div>
    <w:div w:id="1903902498">
      <w:bodyDiv w:val="1"/>
      <w:marLeft w:val="0"/>
      <w:marRight w:val="0"/>
      <w:marTop w:val="0"/>
      <w:marBottom w:val="0"/>
      <w:divBdr>
        <w:top w:val="none" w:sz="0" w:space="0" w:color="auto"/>
        <w:left w:val="none" w:sz="0" w:space="0" w:color="auto"/>
        <w:bottom w:val="none" w:sz="0" w:space="0" w:color="auto"/>
        <w:right w:val="none" w:sz="0" w:space="0" w:color="auto"/>
      </w:divBdr>
    </w:div>
    <w:div w:id="1912736847">
      <w:bodyDiv w:val="1"/>
      <w:marLeft w:val="0"/>
      <w:marRight w:val="0"/>
      <w:marTop w:val="0"/>
      <w:marBottom w:val="0"/>
      <w:divBdr>
        <w:top w:val="none" w:sz="0" w:space="0" w:color="auto"/>
        <w:left w:val="none" w:sz="0" w:space="0" w:color="auto"/>
        <w:bottom w:val="none" w:sz="0" w:space="0" w:color="auto"/>
        <w:right w:val="none" w:sz="0" w:space="0" w:color="auto"/>
      </w:divBdr>
    </w:div>
    <w:div w:id="1918318341">
      <w:bodyDiv w:val="1"/>
      <w:marLeft w:val="0"/>
      <w:marRight w:val="0"/>
      <w:marTop w:val="0"/>
      <w:marBottom w:val="0"/>
      <w:divBdr>
        <w:top w:val="none" w:sz="0" w:space="0" w:color="auto"/>
        <w:left w:val="none" w:sz="0" w:space="0" w:color="auto"/>
        <w:bottom w:val="none" w:sz="0" w:space="0" w:color="auto"/>
        <w:right w:val="none" w:sz="0" w:space="0" w:color="auto"/>
      </w:divBdr>
    </w:div>
    <w:div w:id="1922566510">
      <w:bodyDiv w:val="1"/>
      <w:marLeft w:val="0"/>
      <w:marRight w:val="0"/>
      <w:marTop w:val="0"/>
      <w:marBottom w:val="0"/>
      <w:divBdr>
        <w:top w:val="none" w:sz="0" w:space="0" w:color="auto"/>
        <w:left w:val="none" w:sz="0" w:space="0" w:color="auto"/>
        <w:bottom w:val="none" w:sz="0" w:space="0" w:color="auto"/>
        <w:right w:val="none" w:sz="0" w:space="0" w:color="auto"/>
      </w:divBdr>
    </w:div>
    <w:div w:id="1924534760">
      <w:bodyDiv w:val="1"/>
      <w:marLeft w:val="0"/>
      <w:marRight w:val="0"/>
      <w:marTop w:val="0"/>
      <w:marBottom w:val="0"/>
      <w:divBdr>
        <w:top w:val="none" w:sz="0" w:space="0" w:color="auto"/>
        <w:left w:val="none" w:sz="0" w:space="0" w:color="auto"/>
        <w:bottom w:val="none" w:sz="0" w:space="0" w:color="auto"/>
        <w:right w:val="none" w:sz="0" w:space="0" w:color="auto"/>
      </w:divBdr>
    </w:div>
    <w:div w:id="1932815867">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1938825609">
      <w:bodyDiv w:val="1"/>
      <w:marLeft w:val="0"/>
      <w:marRight w:val="0"/>
      <w:marTop w:val="0"/>
      <w:marBottom w:val="0"/>
      <w:divBdr>
        <w:top w:val="none" w:sz="0" w:space="0" w:color="auto"/>
        <w:left w:val="none" w:sz="0" w:space="0" w:color="auto"/>
        <w:bottom w:val="none" w:sz="0" w:space="0" w:color="auto"/>
        <w:right w:val="none" w:sz="0" w:space="0" w:color="auto"/>
      </w:divBdr>
    </w:div>
    <w:div w:id="1947080548">
      <w:bodyDiv w:val="1"/>
      <w:marLeft w:val="0"/>
      <w:marRight w:val="0"/>
      <w:marTop w:val="0"/>
      <w:marBottom w:val="0"/>
      <w:divBdr>
        <w:top w:val="none" w:sz="0" w:space="0" w:color="auto"/>
        <w:left w:val="none" w:sz="0" w:space="0" w:color="auto"/>
        <w:bottom w:val="none" w:sz="0" w:space="0" w:color="auto"/>
        <w:right w:val="none" w:sz="0" w:space="0" w:color="auto"/>
      </w:divBdr>
    </w:div>
    <w:div w:id="1950619358">
      <w:bodyDiv w:val="1"/>
      <w:marLeft w:val="0"/>
      <w:marRight w:val="0"/>
      <w:marTop w:val="0"/>
      <w:marBottom w:val="0"/>
      <w:divBdr>
        <w:top w:val="none" w:sz="0" w:space="0" w:color="auto"/>
        <w:left w:val="none" w:sz="0" w:space="0" w:color="auto"/>
        <w:bottom w:val="none" w:sz="0" w:space="0" w:color="auto"/>
        <w:right w:val="none" w:sz="0" w:space="0" w:color="auto"/>
      </w:divBdr>
    </w:div>
    <w:div w:id="1951551794">
      <w:bodyDiv w:val="1"/>
      <w:marLeft w:val="0"/>
      <w:marRight w:val="0"/>
      <w:marTop w:val="0"/>
      <w:marBottom w:val="0"/>
      <w:divBdr>
        <w:top w:val="none" w:sz="0" w:space="0" w:color="auto"/>
        <w:left w:val="none" w:sz="0" w:space="0" w:color="auto"/>
        <w:bottom w:val="none" w:sz="0" w:space="0" w:color="auto"/>
        <w:right w:val="none" w:sz="0" w:space="0" w:color="auto"/>
      </w:divBdr>
    </w:div>
    <w:div w:id="1959486317">
      <w:bodyDiv w:val="1"/>
      <w:marLeft w:val="0"/>
      <w:marRight w:val="0"/>
      <w:marTop w:val="0"/>
      <w:marBottom w:val="0"/>
      <w:divBdr>
        <w:top w:val="none" w:sz="0" w:space="0" w:color="auto"/>
        <w:left w:val="none" w:sz="0" w:space="0" w:color="auto"/>
        <w:bottom w:val="none" w:sz="0" w:space="0" w:color="auto"/>
        <w:right w:val="none" w:sz="0" w:space="0" w:color="auto"/>
      </w:divBdr>
    </w:div>
    <w:div w:id="1971520110">
      <w:bodyDiv w:val="1"/>
      <w:marLeft w:val="0"/>
      <w:marRight w:val="0"/>
      <w:marTop w:val="0"/>
      <w:marBottom w:val="0"/>
      <w:divBdr>
        <w:top w:val="none" w:sz="0" w:space="0" w:color="auto"/>
        <w:left w:val="none" w:sz="0" w:space="0" w:color="auto"/>
        <w:bottom w:val="none" w:sz="0" w:space="0" w:color="auto"/>
        <w:right w:val="none" w:sz="0" w:space="0" w:color="auto"/>
      </w:divBdr>
    </w:div>
    <w:div w:id="1972664687">
      <w:bodyDiv w:val="1"/>
      <w:marLeft w:val="0"/>
      <w:marRight w:val="0"/>
      <w:marTop w:val="0"/>
      <w:marBottom w:val="0"/>
      <w:divBdr>
        <w:top w:val="none" w:sz="0" w:space="0" w:color="auto"/>
        <w:left w:val="none" w:sz="0" w:space="0" w:color="auto"/>
        <w:bottom w:val="none" w:sz="0" w:space="0" w:color="auto"/>
        <w:right w:val="none" w:sz="0" w:space="0" w:color="auto"/>
      </w:divBdr>
    </w:div>
    <w:div w:id="1974823077">
      <w:bodyDiv w:val="1"/>
      <w:marLeft w:val="0"/>
      <w:marRight w:val="0"/>
      <w:marTop w:val="0"/>
      <w:marBottom w:val="0"/>
      <w:divBdr>
        <w:top w:val="none" w:sz="0" w:space="0" w:color="auto"/>
        <w:left w:val="none" w:sz="0" w:space="0" w:color="auto"/>
        <w:bottom w:val="none" w:sz="0" w:space="0" w:color="auto"/>
        <w:right w:val="none" w:sz="0" w:space="0" w:color="auto"/>
      </w:divBdr>
    </w:div>
    <w:div w:id="1975282645">
      <w:bodyDiv w:val="1"/>
      <w:marLeft w:val="0"/>
      <w:marRight w:val="0"/>
      <w:marTop w:val="0"/>
      <w:marBottom w:val="0"/>
      <w:divBdr>
        <w:top w:val="none" w:sz="0" w:space="0" w:color="auto"/>
        <w:left w:val="none" w:sz="0" w:space="0" w:color="auto"/>
        <w:bottom w:val="none" w:sz="0" w:space="0" w:color="auto"/>
        <w:right w:val="none" w:sz="0" w:space="0" w:color="auto"/>
      </w:divBdr>
    </w:div>
    <w:div w:id="1982423608">
      <w:bodyDiv w:val="1"/>
      <w:marLeft w:val="0"/>
      <w:marRight w:val="0"/>
      <w:marTop w:val="0"/>
      <w:marBottom w:val="0"/>
      <w:divBdr>
        <w:top w:val="none" w:sz="0" w:space="0" w:color="auto"/>
        <w:left w:val="none" w:sz="0" w:space="0" w:color="auto"/>
        <w:bottom w:val="none" w:sz="0" w:space="0" w:color="auto"/>
        <w:right w:val="none" w:sz="0" w:space="0" w:color="auto"/>
      </w:divBdr>
    </w:div>
    <w:div w:id="2006200788">
      <w:bodyDiv w:val="1"/>
      <w:marLeft w:val="0"/>
      <w:marRight w:val="0"/>
      <w:marTop w:val="0"/>
      <w:marBottom w:val="0"/>
      <w:divBdr>
        <w:top w:val="none" w:sz="0" w:space="0" w:color="auto"/>
        <w:left w:val="none" w:sz="0" w:space="0" w:color="auto"/>
        <w:bottom w:val="none" w:sz="0" w:space="0" w:color="auto"/>
        <w:right w:val="none" w:sz="0" w:space="0" w:color="auto"/>
      </w:divBdr>
    </w:div>
    <w:div w:id="2008558168">
      <w:bodyDiv w:val="1"/>
      <w:marLeft w:val="0"/>
      <w:marRight w:val="0"/>
      <w:marTop w:val="0"/>
      <w:marBottom w:val="0"/>
      <w:divBdr>
        <w:top w:val="none" w:sz="0" w:space="0" w:color="auto"/>
        <w:left w:val="none" w:sz="0" w:space="0" w:color="auto"/>
        <w:bottom w:val="none" w:sz="0" w:space="0" w:color="auto"/>
        <w:right w:val="none" w:sz="0" w:space="0" w:color="auto"/>
      </w:divBdr>
    </w:div>
    <w:div w:id="2009480410">
      <w:bodyDiv w:val="1"/>
      <w:marLeft w:val="0"/>
      <w:marRight w:val="0"/>
      <w:marTop w:val="0"/>
      <w:marBottom w:val="0"/>
      <w:divBdr>
        <w:top w:val="none" w:sz="0" w:space="0" w:color="auto"/>
        <w:left w:val="none" w:sz="0" w:space="0" w:color="auto"/>
        <w:bottom w:val="none" w:sz="0" w:space="0" w:color="auto"/>
        <w:right w:val="none" w:sz="0" w:space="0" w:color="auto"/>
      </w:divBdr>
    </w:div>
    <w:div w:id="2010252596">
      <w:bodyDiv w:val="1"/>
      <w:marLeft w:val="0"/>
      <w:marRight w:val="0"/>
      <w:marTop w:val="0"/>
      <w:marBottom w:val="0"/>
      <w:divBdr>
        <w:top w:val="none" w:sz="0" w:space="0" w:color="auto"/>
        <w:left w:val="none" w:sz="0" w:space="0" w:color="auto"/>
        <w:bottom w:val="none" w:sz="0" w:space="0" w:color="auto"/>
        <w:right w:val="none" w:sz="0" w:space="0" w:color="auto"/>
      </w:divBdr>
    </w:div>
    <w:div w:id="2013409672">
      <w:bodyDiv w:val="1"/>
      <w:marLeft w:val="0"/>
      <w:marRight w:val="0"/>
      <w:marTop w:val="0"/>
      <w:marBottom w:val="0"/>
      <w:divBdr>
        <w:top w:val="none" w:sz="0" w:space="0" w:color="auto"/>
        <w:left w:val="none" w:sz="0" w:space="0" w:color="auto"/>
        <w:bottom w:val="none" w:sz="0" w:space="0" w:color="auto"/>
        <w:right w:val="none" w:sz="0" w:space="0" w:color="auto"/>
      </w:divBdr>
    </w:div>
    <w:div w:id="2017731480">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24935822">
      <w:bodyDiv w:val="1"/>
      <w:marLeft w:val="0"/>
      <w:marRight w:val="0"/>
      <w:marTop w:val="0"/>
      <w:marBottom w:val="0"/>
      <w:divBdr>
        <w:top w:val="none" w:sz="0" w:space="0" w:color="auto"/>
        <w:left w:val="none" w:sz="0" w:space="0" w:color="auto"/>
        <w:bottom w:val="none" w:sz="0" w:space="0" w:color="auto"/>
        <w:right w:val="none" w:sz="0" w:space="0" w:color="auto"/>
      </w:divBdr>
    </w:div>
    <w:div w:id="2025158788">
      <w:bodyDiv w:val="1"/>
      <w:marLeft w:val="0"/>
      <w:marRight w:val="0"/>
      <w:marTop w:val="0"/>
      <w:marBottom w:val="0"/>
      <w:divBdr>
        <w:top w:val="none" w:sz="0" w:space="0" w:color="auto"/>
        <w:left w:val="none" w:sz="0" w:space="0" w:color="auto"/>
        <w:bottom w:val="none" w:sz="0" w:space="0" w:color="auto"/>
        <w:right w:val="none" w:sz="0" w:space="0" w:color="auto"/>
      </w:divBdr>
    </w:div>
    <w:div w:id="2025401654">
      <w:bodyDiv w:val="1"/>
      <w:marLeft w:val="0"/>
      <w:marRight w:val="0"/>
      <w:marTop w:val="0"/>
      <w:marBottom w:val="0"/>
      <w:divBdr>
        <w:top w:val="none" w:sz="0" w:space="0" w:color="auto"/>
        <w:left w:val="none" w:sz="0" w:space="0" w:color="auto"/>
        <w:bottom w:val="none" w:sz="0" w:space="0" w:color="auto"/>
        <w:right w:val="none" w:sz="0" w:space="0" w:color="auto"/>
      </w:divBdr>
    </w:div>
    <w:div w:id="2025740752">
      <w:bodyDiv w:val="1"/>
      <w:marLeft w:val="0"/>
      <w:marRight w:val="0"/>
      <w:marTop w:val="0"/>
      <w:marBottom w:val="0"/>
      <w:divBdr>
        <w:top w:val="none" w:sz="0" w:space="0" w:color="auto"/>
        <w:left w:val="none" w:sz="0" w:space="0" w:color="auto"/>
        <w:bottom w:val="none" w:sz="0" w:space="0" w:color="auto"/>
        <w:right w:val="none" w:sz="0" w:space="0" w:color="auto"/>
      </w:divBdr>
    </w:div>
    <w:div w:id="2025747842">
      <w:bodyDiv w:val="1"/>
      <w:marLeft w:val="0"/>
      <w:marRight w:val="0"/>
      <w:marTop w:val="0"/>
      <w:marBottom w:val="0"/>
      <w:divBdr>
        <w:top w:val="none" w:sz="0" w:space="0" w:color="auto"/>
        <w:left w:val="none" w:sz="0" w:space="0" w:color="auto"/>
        <w:bottom w:val="none" w:sz="0" w:space="0" w:color="auto"/>
        <w:right w:val="none" w:sz="0" w:space="0" w:color="auto"/>
      </w:divBdr>
    </w:div>
    <w:div w:id="2029914711">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 w:id="2036342926">
      <w:bodyDiv w:val="1"/>
      <w:marLeft w:val="0"/>
      <w:marRight w:val="0"/>
      <w:marTop w:val="0"/>
      <w:marBottom w:val="0"/>
      <w:divBdr>
        <w:top w:val="none" w:sz="0" w:space="0" w:color="auto"/>
        <w:left w:val="none" w:sz="0" w:space="0" w:color="auto"/>
        <w:bottom w:val="none" w:sz="0" w:space="0" w:color="auto"/>
        <w:right w:val="none" w:sz="0" w:space="0" w:color="auto"/>
      </w:divBdr>
    </w:div>
    <w:div w:id="2045977551">
      <w:bodyDiv w:val="1"/>
      <w:marLeft w:val="0"/>
      <w:marRight w:val="0"/>
      <w:marTop w:val="0"/>
      <w:marBottom w:val="0"/>
      <w:divBdr>
        <w:top w:val="none" w:sz="0" w:space="0" w:color="auto"/>
        <w:left w:val="none" w:sz="0" w:space="0" w:color="auto"/>
        <w:bottom w:val="none" w:sz="0" w:space="0" w:color="auto"/>
        <w:right w:val="none" w:sz="0" w:space="0" w:color="auto"/>
      </w:divBdr>
    </w:div>
    <w:div w:id="2052412422">
      <w:bodyDiv w:val="1"/>
      <w:marLeft w:val="0"/>
      <w:marRight w:val="0"/>
      <w:marTop w:val="0"/>
      <w:marBottom w:val="0"/>
      <w:divBdr>
        <w:top w:val="none" w:sz="0" w:space="0" w:color="auto"/>
        <w:left w:val="none" w:sz="0" w:space="0" w:color="auto"/>
        <w:bottom w:val="none" w:sz="0" w:space="0" w:color="auto"/>
        <w:right w:val="none" w:sz="0" w:space="0" w:color="auto"/>
      </w:divBdr>
    </w:div>
    <w:div w:id="2055694812">
      <w:bodyDiv w:val="1"/>
      <w:marLeft w:val="0"/>
      <w:marRight w:val="0"/>
      <w:marTop w:val="0"/>
      <w:marBottom w:val="0"/>
      <w:divBdr>
        <w:top w:val="none" w:sz="0" w:space="0" w:color="auto"/>
        <w:left w:val="none" w:sz="0" w:space="0" w:color="auto"/>
        <w:bottom w:val="none" w:sz="0" w:space="0" w:color="auto"/>
        <w:right w:val="none" w:sz="0" w:space="0" w:color="auto"/>
      </w:divBdr>
    </w:div>
    <w:div w:id="2071415247">
      <w:bodyDiv w:val="1"/>
      <w:marLeft w:val="0"/>
      <w:marRight w:val="0"/>
      <w:marTop w:val="0"/>
      <w:marBottom w:val="0"/>
      <w:divBdr>
        <w:top w:val="none" w:sz="0" w:space="0" w:color="auto"/>
        <w:left w:val="none" w:sz="0" w:space="0" w:color="auto"/>
        <w:bottom w:val="none" w:sz="0" w:space="0" w:color="auto"/>
        <w:right w:val="none" w:sz="0" w:space="0" w:color="auto"/>
      </w:divBdr>
    </w:div>
    <w:div w:id="2082553508">
      <w:bodyDiv w:val="1"/>
      <w:marLeft w:val="0"/>
      <w:marRight w:val="0"/>
      <w:marTop w:val="0"/>
      <w:marBottom w:val="0"/>
      <w:divBdr>
        <w:top w:val="none" w:sz="0" w:space="0" w:color="auto"/>
        <w:left w:val="none" w:sz="0" w:space="0" w:color="auto"/>
        <w:bottom w:val="none" w:sz="0" w:space="0" w:color="auto"/>
        <w:right w:val="none" w:sz="0" w:space="0" w:color="auto"/>
      </w:divBdr>
    </w:div>
    <w:div w:id="2088451694">
      <w:bodyDiv w:val="1"/>
      <w:marLeft w:val="0"/>
      <w:marRight w:val="0"/>
      <w:marTop w:val="0"/>
      <w:marBottom w:val="0"/>
      <w:divBdr>
        <w:top w:val="none" w:sz="0" w:space="0" w:color="auto"/>
        <w:left w:val="none" w:sz="0" w:space="0" w:color="auto"/>
        <w:bottom w:val="none" w:sz="0" w:space="0" w:color="auto"/>
        <w:right w:val="none" w:sz="0" w:space="0" w:color="auto"/>
      </w:divBdr>
    </w:div>
    <w:div w:id="2100443695">
      <w:bodyDiv w:val="1"/>
      <w:marLeft w:val="0"/>
      <w:marRight w:val="0"/>
      <w:marTop w:val="0"/>
      <w:marBottom w:val="0"/>
      <w:divBdr>
        <w:top w:val="none" w:sz="0" w:space="0" w:color="auto"/>
        <w:left w:val="none" w:sz="0" w:space="0" w:color="auto"/>
        <w:bottom w:val="none" w:sz="0" w:space="0" w:color="auto"/>
        <w:right w:val="none" w:sz="0" w:space="0" w:color="auto"/>
      </w:divBdr>
    </w:div>
    <w:div w:id="2108386292">
      <w:bodyDiv w:val="1"/>
      <w:marLeft w:val="0"/>
      <w:marRight w:val="0"/>
      <w:marTop w:val="0"/>
      <w:marBottom w:val="0"/>
      <w:divBdr>
        <w:top w:val="none" w:sz="0" w:space="0" w:color="auto"/>
        <w:left w:val="none" w:sz="0" w:space="0" w:color="auto"/>
        <w:bottom w:val="none" w:sz="0" w:space="0" w:color="auto"/>
        <w:right w:val="none" w:sz="0" w:space="0" w:color="auto"/>
      </w:divBdr>
    </w:div>
    <w:div w:id="2113012820">
      <w:bodyDiv w:val="1"/>
      <w:marLeft w:val="0"/>
      <w:marRight w:val="0"/>
      <w:marTop w:val="0"/>
      <w:marBottom w:val="0"/>
      <w:divBdr>
        <w:top w:val="none" w:sz="0" w:space="0" w:color="auto"/>
        <w:left w:val="none" w:sz="0" w:space="0" w:color="auto"/>
        <w:bottom w:val="none" w:sz="0" w:space="0" w:color="auto"/>
        <w:right w:val="none" w:sz="0" w:space="0" w:color="auto"/>
      </w:divBdr>
    </w:div>
    <w:div w:id="2127045673">
      <w:bodyDiv w:val="1"/>
      <w:marLeft w:val="0"/>
      <w:marRight w:val="0"/>
      <w:marTop w:val="0"/>
      <w:marBottom w:val="0"/>
      <w:divBdr>
        <w:top w:val="none" w:sz="0" w:space="0" w:color="auto"/>
        <w:left w:val="none" w:sz="0" w:space="0" w:color="auto"/>
        <w:bottom w:val="none" w:sz="0" w:space="0" w:color="auto"/>
        <w:right w:val="none" w:sz="0" w:space="0" w:color="auto"/>
      </w:divBdr>
    </w:div>
    <w:div w:id="2130319573">
      <w:bodyDiv w:val="1"/>
      <w:marLeft w:val="0"/>
      <w:marRight w:val="0"/>
      <w:marTop w:val="0"/>
      <w:marBottom w:val="0"/>
      <w:divBdr>
        <w:top w:val="none" w:sz="0" w:space="0" w:color="auto"/>
        <w:left w:val="none" w:sz="0" w:space="0" w:color="auto"/>
        <w:bottom w:val="none" w:sz="0" w:space="0" w:color="auto"/>
        <w:right w:val="none" w:sz="0" w:space="0" w:color="auto"/>
      </w:divBdr>
    </w:div>
    <w:div w:id="2138208897">
      <w:bodyDiv w:val="1"/>
      <w:marLeft w:val="0"/>
      <w:marRight w:val="0"/>
      <w:marTop w:val="0"/>
      <w:marBottom w:val="0"/>
      <w:divBdr>
        <w:top w:val="none" w:sz="0" w:space="0" w:color="auto"/>
        <w:left w:val="none" w:sz="0" w:space="0" w:color="auto"/>
        <w:bottom w:val="none" w:sz="0" w:space="0" w:color="auto"/>
        <w:right w:val="none" w:sz="0" w:space="0" w:color="auto"/>
      </w:divBdr>
    </w:div>
    <w:div w:id="2146390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3D935-AE10-4131-83ED-845EA967A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10</Pages>
  <Words>2580</Words>
  <Characters>14709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Venkatesh Karri {वेंकटेश कर्री}</dc:creator>
  <cp:keywords/>
  <dc:description/>
  <cp:lastModifiedBy>Kapil Mandil {कपिल मंडिल}</cp:lastModifiedBy>
  <cp:revision>6</cp:revision>
  <cp:lastPrinted>2024-01-19T04:34:00Z</cp:lastPrinted>
  <dcterms:created xsi:type="dcterms:W3CDTF">2023-03-14T01:44:00Z</dcterms:created>
  <dcterms:modified xsi:type="dcterms:W3CDTF">2024-01-25T11:45:00Z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90c0be1-bb3d-41f4-a01f-ac7e5848c08e_Enabled">
    <vt:lpwstr>true</vt:lpwstr>
  </property>
  <property fmtid="{D5CDD505-2E9C-101B-9397-08002B2CF9AE}" pid="3" name="MSIP_Label_990c0be1-bb3d-41f4-a01f-ac7e5848c08e_SetDate">
    <vt:lpwstr>2024-01-15T07:48:54Z</vt:lpwstr>
  </property>
  <property fmtid="{D5CDD505-2E9C-101B-9397-08002B2CF9AE}" pid="4" name="MSIP_Label_990c0be1-bb3d-41f4-a01f-ac7e5848c08e_Method">
    <vt:lpwstr>Standard</vt:lpwstr>
  </property>
  <property fmtid="{D5CDD505-2E9C-101B-9397-08002B2CF9AE}" pid="5" name="MSIP_Label_990c0be1-bb3d-41f4-a01f-ac7e5848c08e_Name">
    <vt:lpwstr>Restricted</vt:lpwstr>
  </property>
  <property fmtid="{D5CDD505-2E9C-101B-9397-08002B2CF9AE}" pid="6" name="MSIP_Label_990c0be1-bb3d-41f4-a01f-ac7e5848c08e_SiteId">
    <vt:lpwstr>812b1e72-2671-4a1e-bc3f-0519db4e3723</vt:lpwstr>
  </property>
  <property fmtid="{D5CDD505-2E9C-101B-9397-08002B2CF9AE}" pid="7" name="MSIP_Label_990c0be1-bb3d-41f4-a01f-ac7e5848c08e_ActionId">
    <vt:lpwstr>a4687eed-72cb-4ed9-ac11-f0aeda94bbcd</vt:lpwstr>
  </property>
  <property fmtid="{D5CDD505-2E9C-101B-9397-08002B2CF9AE}" pid="8" name="MSIP_Label_990c0be1-bb3d-41f4-a01f-ac7e5848c08e_ContentBits">
    <vt:lpwstr>0</vt:lpwstr>
  </property>
</Properties>
</file>